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CF" w:rsidRPr="00211D01" w:rsidRDefault="00CC4358" w:rsidP="00830F71">
      <w:pPr>
        <w:spacing w:after="0"/>
        <w:jc w:val="center"/>
        <w:rPr>
          <w:b/>
          <w:sz w:val="28"/>
          <w:u w:val="single"/>
        </w:rPr>
      </w:pPr>
      <w:bookmarkStart w:id="0" w:name="_GoBack"/>
      <w:bookmarkEnd w:id="0"/>
      <w:r>
        <w:rPr>
          <w:b/>
          <w:sz w:val="28"/>
          <w:u w:val="single"/>
        </w:rPr>
        <w:t>Annual Report (January- December 2014)</w:t>
      </w:r>
    </w:p>
    <w:p w:rsidR="00830F71" w:rsidRPr="00211D01" w:rsidRDefault="00830F71" w:rsidP="00830F71">
      <w:pPr>
        <w:spacing w:after="0"/>
        <w:jc w:val="both"/>
        <w:rPr>
          <w:sz w:val="24"/>
        </w:rPr>
      </w:pPr>
    </w:p>
    <w:p w:rsidR="00830F71" w:rsidRPr="00211D01" w:rsidRDefault="00830F71" w:rsidP="00830F71">
      <w:pPr>
        <w:pStyle w:val="Header"/>
        <w:tabs>
          <w:tab w:val="clear" w:pos="4153"/>
          <w:tab w:val="clear" w:pos="8306"/>
        </w:tabs>
        <w:rPr>
          <w:rFonts w:asciiTheme="minorHAnsi" w:hAnsiTheme="minorHAnsi" w:cstheme="minorHAnsi"/>
          <w:b/>
          <w:sz w:val="24"/>
          <w:szCs w:val="22"/>
        </w:rPr>
      </w:pPr>
      <w:r w:rsidRPr="00211D01">
        <w:rPr>
          <w:rFonts w:asciiTheme="minorHAnsi" w:hAnsiTheme="minorHAnsi" w:cstheme="minorHAnsi"/>
          <w:b/>
          <w:sz w:val="24"/>
          <w:szCs w:val="22"/>
        </w:rPr>
        <w:t>DATE:</w:t>
      </w:r>
      <w:r w:rsidR="002F5A04" w:rsidRPr="00211D01">
        <w:rPr>
          <w:rFonts w:asciiTheme="minorHAnsi" w:hAnsiTheme="minorHAnsi" w:cstheme="minorHAnsi"/>
          <w:b/>
          <w:sz w:val="24"/>
          <w:szCs w:val="22"/>
        </w:rPr>
        <w:t xml:space="preserve"> </w:t>
      </w:r>
      <w:r w:rsidR="00CC4358">
        <w:rPr>
          <w:rFonts w:asciiTheme="minorHAnsi" w:hAnsiTheme="minorHAnsi" w:cstheme="minorHAnsi"/>
          <w:sz w:val="24"/>
          <w:szCs w:val="22"/>
        </w:rPr>
        <w:t>6 March 2015</w:t>
      </w:r>
      <w:r w:rsidR="002F5A04" w:rsidRPr="00211D01">
        <w:rPr>
          <w:rFonts w:asciiTheme="minorHAnsi" w:hAnsiTheme="minorHAnsi" w:cstheme="minorHAnsi"/>
          <w:b/>
          <w:sz w:val="24"/>
          <w:szCs w:val="22"/>
        </w:rPr>
        <w:t xml:space="preserve"> </w:t>
      </w:r>
    </w:p>
    <w:p w:rsidR="00830F71" w:rsidRPr="00211D01" w:rsidRDefault="00830F71" w:rsidP="00830F71">
      <w:pPr>
        <w:pStyle w:val="Header"/>
        <w:tabs>
          <w:tab w:val="clear" w:pos="4153"/>
          <w:tab w:val="clear" w:pos="8306"/>
        </w:tabs>
        <w:rPr>
          <w:rFonts w:asciiTheme="minorHAnsi" w:hAnsiTheme="minorHAnsi" w:cstheme="minorHAnsi"/>
          <w:b/>
          <w:sz w:val="24"/>
          <w:szCs w:val="22"/>
        </w:rPr>
      </w:pPr>
      <w:r w:rsidRPr="00211D01">
        <w:rPr>
          <w:rFonts w:asciiTheme="minorHAnsi" w:hAnsiTheme="minorHAnsi" w:cstheme="minorHAnsi"/>
          <w:b/>
          <w:sz w:val="24"/>
          <w:szCs w:val="22"/>
        </w:rPr>
        <w:t>Award ID:</w:t>
      </w:r>
      <w:r w:rsidR="002F5A04" w:rsidRPr="00211D01">
        <w:rPr>
          <w:rFonts w:asciiTheme="minorHAnsi" w:hAnsiTheme="minorHAnsi" w:cstheme="minorHAnsi"/>
          <w:sz w:val="24"/>
          <w:szCs w:val="22"/>
        </w:rPr>
        <w:t xml:space="preserve"> 000074124</w:t>
      </w:r>
    </w:p>
    <w:p w:rsidR="00830F71" w:rsidRPr="00211D01" w:rsidRDefault="00830F71" w:rsidP="00830F71">
      <w:pPr>
        <w:pStyle w:val="Header"/>
        <w:tabs>
          <w:tab w:val="clear" w:pos="4153"/>
          <w:tab w:val="clear" w:pos="8306"/>
        </w:tabs>
        <w:rPr>
          <w:rFonts w:asciiTheme="minorHAnsi" w:hAnsiTheme="minorHAnsi" w:cstheme="minorHAnsi"/>
          <w:b/>
          <w:sz w:val="24"/>
          <w:szCs w:val="22"/>
        </w:rPr>
      </w:pPr>
      <w:r w:rsidRPr="00211D01">
        <w:rPr>
          <w:rFonts w:asciiTheme="minorHAnsi" w:hAnsiTheme="minorHAnsi" w:cstheme="minorHAnsi"/>
          <w:b/>
          <w:sz w:val="24"/>
          <w:szCs w:val="22"/>
        </w:rPr>
        <w:t>Description:</w:t>
      </w:r>
      <w:r w:rsidR="002F5A04" w:rsidRPr="00211D01">
        <w:rPr>
          <w:rFonts w:asciiTheme="minorHAnsi" w:hAnsiTheme="minorHAnsi" w:cstheme="minorHAnsi"/>
          <w:b/>
          <w:sz w:val="24"/>
          <w:szCs w:val="22"/>
        </w:rPr>
        <w:t xml:space="preserve"> </w:t>
      </w:r>
      <w:r w:rsidR="002F5A04" w:rsidRPr="00211D01">
        <w:rPr>
          <w:rFonts w:asciiTheme="minorHAnsi" w:hAnsiTheme="minorHAnsi" w:cstheme="minorHAnsi"/>
          <w:sz w:val="24"/>
          <w:szCs w:val="22"/>
        </w:rPr>
        <w:t>Livelihood support and social cohesion</w:t>
      </w:r>
    </w:p>
    <w:p w:rsidR="00830F71" w:rsidRPr="00211D01" w:rsidRDefault="00830F71" w:rsidP="00830F71">
      <w:pPr>
        <w:pStyle w:val="Header"/>
        <w:tabs>
          <w:tab w:val="clear" w:pos="4153"/>
          <w:tab w:val="clear" w:pos="8306"/>
        </w:tabs>
        <w:rPr>
          <w:rFonts w:asciiTheme="minorHAnsi" w:hAnsiTheme="minorHAnsi" w:cstheme="minorHAnsi"/>
          <w:b/>
          <w:sz w:val="24"/>
          <w:szCs w:val="22"/>
        </w:rPr>
      </w:pPr>
      <w:r w:rsidRPr="00211D01">
        <w:rPr>
          <w:rFonts w:asciiTheme="minorHAnsi" w:hAnsiTheme="minorHAnsi" w:cstheme="minorHAnsi"/>
          <w:b/>
          <w:sz w:val="24"/>
          <w:szCs w:val="22"/>
        </w:rPr>
        <w:t>Implementing Partner:</w:t>
      </w:r>
      <w:r w:rsidR="002F5A04" w:rsidRPr="00211D01">
        <w:rPr>
          <w:rFonts w:asciiTheme="minorHAnsi" w:hAnsiTheme="minorHAnsi" w:cstheme="minorHAnsi"/>
          <w:sz w:val="24"/>
          <w:szCs w:val="22"/>
        </w:rPr>
        <w:t xml:space="preserve"> UNDP</w:t>
      </w:r>
    </w:p>
    <w:p w:rsidR="00830F71" w:rsidRPr="00211D01" w:rsidRDefault="00830F71" w:rsidP="00830F71">
      <w:pPr>
        <w:pStyle w:val="Header"/>
        <w:tabs>
          <w:tab w:val="clear" w:pos="4153"/>
          <w:tab w:val="clear" w:pos="8306"/>
        </w:tabs>
        <w:rPr>
          <w:rFonts w:asciiTheme="minorHAnsi" w:hAnsiTheme="minorHAnsi" w:cstheme="minorHAnsi"/>
          <w:sz w:val="24"/>
          <w:szCs w:val="22"/>
        </w:rPr>
      </w:pPr>
      <w:r w:rsidRPr="00211D01">
        <w:rPr>
          <w:rFonts w:asciiTheme="minorHAnsi" w:hAnsiTheme="minorHAnsi" w:cstheme="minorHAnsi"/>
          <w:b/>
          <w:sz w:val="24"/>
          <w:szCs w:val="22"/>
        </w:rPr>
        <w:t>Period Covered:</w:t>
      </w:r>
      <w:r w:rsidR="002F5A04" w:rsidRPr="00211D01">
        <w:rPr>
          <w:rFonts w:asciiTheme="minorHAnsi" w:hAnsiTheme="minorHAnsi" w:cstheme="minorHAnsi"/>
          <w:b/>
          <w:sz w:val="24"/>
          <w:szCs w:val="22"/>
        </w:rPr>
        <w:t xml:space="preserve"> </w:t>
      </w:r>
      <w:r w:rsidR="00CC4358">
        <w:rPr>
          <w:rFonts w:asciiTheme="minorHAnsi" w:hAnsiTheme="minorHAnsi" w:cstheme="minorHAnsi"/>
          <w:sz w:val="24"/>
          <w:szCs w:val="22"/>
        </w:rPr>
        <w:t>January</w:t>
      </w:r>
      <w:r w:rsidR="000C2B09" w:rsidRPr="00211D01">
        <w:rPr>
          <w:rFonts w:asciiTheme="minorHAnsi" w:hAnsiTheme="minorHAnsi" w:cstheme="minorHAnsi"/>
          <w:sz w:val="24"/>
          <w:szCs w:val="22"/>
        </w:rPr>
        <w:t xml:space="preserve"> – </w:t>
      </w:r>
      <w:r w:rsidR="005848D3">
        <w:rPr>
          <w:rFonts w:asciiTheme="minorHAnsi" w:hAnsiTheme="minorHAnsi" w:cstheme="minorHAnsi"/>
          <w:sz w:val="24"/>
          <w:szCs w:val="22"/>
        </w:rPr>
        <w:t>December 2014</w:t>
      </w:r>
    </w:p>
    <w:p w:rsidR="00830F71" w:rsidRPr="00211D01" w:rsidRDefault="00830F71" w:rsidP="00830F71">
      <w:pPr>
        <w:spacing w:after="0"/>
        <w:jc w:val="both"/>
        <w:rPr>
          <w:rFonts w:cstheme="minorHAnsi"/>
          <w:sz w:val="24"/>
        </w:rPr>
      </w:pPr>
    </w:p>
    <w:p w:rsidR="00830F71" w:rsidRPr="00211D01" w:rsidRDefault="00830F71" w:rsidP="00830F71">
      <w:pPr>
        <w:spacing w:after="0"/>
        <w:jc w:val="both"/>
        <w:rPr>
          <w:rFonts w:cstheme="minorHAnsi"/>
          <w:sz w:val="24"/>
        </w:rPr>
      </w:pPr>
      <w:r w:rsidRPr="00211D01">
        <w:rPr>
          <w:rFonts w:cstheme="minorHAnsi"/>
          <w:b/>
          <w:sz w:val="24"/>
          <w:u w:val="single"/>
        </w:rPr>
        <w:t>1. Project Risks and Issues</w:t>
      </w:r>
      <w:r w:rsidR="00384FFC" w:rsidRPr="00211D01">
        <w:rPr>
          <w:rFonts w:cstheme="minorHAnsi"/>
          <w:b/>
          <w:sz w:val="24"/>
          <w:u w:val="single"/>
        </w:rPr>
        <w:t xml:space="preserve"> logs</w:t>
      </w:r>
      <w:r w:rsidRPr="00211D01">
        <w:rPr>
          <w:rFonts w:cstheme="minorHAnsi"/>
          <w:b/>
          <w:sz w:val="24"/>
          <w:u w:val="single"/>
        </w:rPr>
        <w:t>:</w:t>
      </w:r>
    </w:p>
    <w:p w:rsidR="00384FFC" w:rsidRPr="00211D01" w:rsidRDefault="00384FFC" w:rsidP="00830F71">
      <w:pPr>
        <w:spacing w:after="0"/>
        <w:jc w:val="both"/>
        <w:rPr>
          <w:rFonts w:cstheme="minorHAnsi"/>
          <w:sz w:val="24"/>
        </w:rPr>
      </w:pPr>
    </w:p>
    <w:p w:rsidR="00830F71" w:rsidRPr="00211D01" w:rsidRDefault="00384FFC" w:rsidP="00830F71">
      <w:pPr>
        <w:spacing w:after="0"/>
        <w:jc w:val="both"/>
        <w:rPr>
          <w:rFonts w:cstheme="minorHAnsi"/>
          <w:sz w:val="24"/>
          <w:u w:val="single"/>
        </w:rPr>
      </w:pPr>
      <w:r w:rsidRPr="00211D01">
        <w:rPr>
          <w:rFonts w:cstheme="minorHAnsi"/>
          <w:sz w:val="24"/>
        </w:rPr>
        <w:tab/>
      </w:r>
      <w:r w:rsidRPr="00211D01">
        <w:rPr>
          <w:rFonts w:cstheme="minorHAnsi"/>
          <w:sz w:val="24"/>
          <w:u w:val="single"/>
        </w:rPr>
        <w:t>Project Risk log</w:t>
      </w:r>
      <w:r w:rsidRPr="00211D01">
        <w:rPr>
          <w:rFonts w:cstheme="minorHAnsi"/>
          <w:sz w:val="24"/>
        </w:rPr>
        <w:t xml:space="preserve">: </w:t>
      </w:r>
      <w:r w:rsidRPr="00211D01">
        <w:rPr>
          <w:rFonts w:cstheme="minorHAnsi"/>
          <w:i/>
        </w:rPr>
        <w:t xml:space="preserve">Please integrate the latest project risk log (from previous quarter or </w:t>
      </w:r>
      <w:r w:rsidR="00D076DD" w:rsidRPr="00211D01">
        <w:rPr>
          <w:rFonts w:cstheme="minorHAnsi"/>
          <w:i/>
        </w:rPr>
        <w:t xml:space="preserve">original </w:t>
      </w:r>
      <w:r w:rsidRPr="00211D01">
        <w:rPr>
          <w:rFonts w:cstheme="minorHAnsi"/>
          <w:i/>
        </w:rPr>
        <w:t>project risk log if this is the first QPR for the project) and update as relevant</w:t>
      </w:r>
    </w:p>
    <w:p w:rsidR="00384FFC" w:rsidRPr="00211D01" w:rsidRDefault="00384FFC" w:rsidP="00830F71">
      <w:pPr>
        <w:spacing w:after="0"/>
        <w:jc w:val="both"/>
        <w:rPr>
          <w:rFonts w:cstheme="minorHAnsi"/>
          <w:sz w:val="24"/>
        </w:rPr>
      </w:pP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800"/>
        <w:gridCol w:w="1783"/>
        <w:gridCol w:w="1817"/>
        <w:gridCol w:w="2340"/>
        <w:gridCol w:w="1980"/>
        <w:gridCol w:w="1260"/>
        <w:gridCol w:w="1260"/>
        <w:gridCol w:w="1260"/>
        <w:gridCol w:w="1620"/>
      </w:tblGrid>
      <w:tr w:rsidR="00830F71" w:rsidRPr="00211D01" w:rsidTr="00333457">
        <w:trPr>
          <w:jc w:val="center"/>
        </w:trPr>
        <w:tc>
          <w:tcPr>
            <w:tcW w:w="372" w:type="dxa"/>
            <w:shd w:val="clear" w:color="auto" w:fill="FFCC00"/>
          </w:tcPr>
          <w:p w:rsidR="00830F71" w:rsidRPr="00211D01" w:rsidRDefault="00830F71" w:rsidP="00830F71">
            <w:pPr>
              <w:spacing w:after="0"/>
              <w:jc w:val="center"/>
              <w:rPr>
                <w:rFonts w:cs="Arial"/>
                <w:b/>
                <w:sz w:val="24"/>
              </w:rPr>
            </w:pPr>
            <w:r w:rsidRPr="00211D01">
              <w:rPr>
                <w:rFonts w:cs="Arial"/>
                <w:b/>
                <w:sz w:val="24"/>
              </w:rPr>
              <w:t>#</w:t>
            </w:r>
          </w:p>
        </w:tc>
        <w:tc>
          <w:tcPr>
            <w:tcW w:w="1800" w:type="dxa"/>
            <w:shd w:val="clear" w:color="auto" w:fill="FFCC00"/>
          </w:tcPr>
          <w:p w:rsidR="00830F71" w:rsidRPr="00211D01" w:rsidRDefault="00830F71" w:rsidP="00830F71">
            <w:pPr>
              <w:spacing w:after="0"/>
              <w:jc w:val="center"/>
              <w:rPr>
                <w:rFonts w:cs="Arial"/>
                <w:b/>
                <w:szCs w:val="20"/>
              </w:rPr>
            </w:pPr>
            <w:r w:rsidRPr="00211D01">
              <w:rPr>
                <w:rFonts w:cs="Arial"/>
                <w:b/>
                <w:szCs w:val="20"/>
              </w:rPr>
              <w:t>Description</w:t>
            </w:r>
          </w:p>
        </w:tc>
        <w:tc>
          <w:tcPr>
            <w:tcW w:w="1783" w:type="dxa"/>
            <w:shd w:val="clear" w:color="auto" w:fill="FFCC00"/>
          </w:tcPr>
          <w:p w:rsidR="00830F71" w:rsidRPr="00211D01" w:rsidRDefault="00830F71" w:rsidP="00830F71">
            <w:pPr>
              <w:spacing w:after="0"/>
              <w:jc w:val="center"/>
              <w:rPr>
                <w:rFonts w:cs="Arial"/>
                <w:b/>
                <w:szCs w:val="20"/>
              </w:rPr>
            </w:pPr>
            <w:r w:rsidRPr="00211D01">
              <w:rPr>
                <w:rFonts w:cs="Arial"/>
                <w:b/>
                <w:szCs w:val="20"/>
              </w:rPr>
              <w:t>Date Identified</w:t>
            </w:r>
          </w:p>
        </w:tc>
        <w:tc>
          <w:tcPr>
            <w:tcW w:w="1817" w:type="dxa"/>
            <w:shd w:val="clear" w:color="auto" w:fill="FFCC00"/>
          </w:tcPr>
          <w:p w:rsidR="00830F71" w:rsidRPr="00211D01" w:rsidRDefault="00830F71" w:rsidP="00830F71">
            <w:pPr>
              <w:spacing w:after="0"/>
              <w:jc w:val="center"/>
              <w:rPr>
                <w:rFonts w:cs="Arial"/>
                <w:b/>
                <w:szCs w:val="20"/>
              </w:rPr>
            </w:pPr>
            <w:r w:rsidRPr="00211D01">
              <w:rPr>
                <w:rFonts w:cs="Arial"/>
                <w:b/>
                <w:szCs w:val="20"/>
              </w:rPr>
              <w:t>Type</w:t>
            </w:r>
          </w:p>
        </w:tc>
        <w:tc>
          <w:tcPr>
            <w:tcW w:w="2340" w:type="dxa"/>
            <w:shd w:val="clear" w:color="auto" w:fill="FFCC00"/>
          </w:tcPr>
          <w:p w:rsidR="00830F71" w:rsidRPr="00211D01" w:rsidRDefault="00830F71" w:rsidP="00830F71">
            <w:pPr>
              <w:spacing w:after="0"/>
              <w:jc w:val="center"/>
              <w:rPr>
                <w:rFonts w:cs="Arial"/>
                <w:b/>
                <w:szCs w:val="20"/>
              </w:rPr>
            </w:pPr>
            <w:r w:rsidRPr="00211D01">
              <w:rPr>
                <w:rFonts w:cs="Arial"/>
                <w:b/>
                <w:szCs w:val="20"/>
              </w:rPr>
              <w:t>Impact &amp;</w:t>
            </w:r>
          </w:p>
          <w:p w:rsidR="00830F71" w:rsidRPr="00211D01" w:rsidRDefault="00830F71" w:rsidP="00830F71">
            <w:pPr>
              <w:spacing w:after="0"/>
              <w:jc w:val="center"/>
              <w:rPr>
                <w:rFonts w:cs="Arial"/>
                <w:b/>
                <w:szCs w:val="20"/>
              </w:rPr>
            </w:pPr>
            <w:r w:rsidRPr="00211D01">
              <w:rPr>
                <w:rFonts w:cs="Arial"/>
                <w:b/>
                <w:szCs w:val="20"/>
              </w:rPr>
              <w:t>Probability</w:t>
            </w:r>
          </w:p>
        </w:tc>
        <w:tc>
          <w:tcPr>
            <w:tcW w:w="1980" w:type="dxa"/>
            <w:shd w:val="clear" w:color="auto" w:fill="FFCC00"/>
          </w:tcPr>
          <w:p w:rsidR="00830F71" w:rsidRPr="00211D01" w:rsidRDefault="00830F71" w:rsidP="00830F71">
            <w:pPr>
              <w:spacing w:after="0"/>
              <w:jc w:val="center"/>
              <w:rPr>
                <w:rFonts w:cs="Arial"/>
                <w:b/>
                <w:szCs w:val="20"/>
              </w:rPr>
            </w:pPr>
            <w:r w:rsidRPr="00211D01">
              <w:rPr>
                <w:rFonts w:cs="Arial"/>
                <w:b/>
                <w:szCs w:val="20"/>
              </w:rPr>
              <w:t>Countermeasures / Mngt response</w:t>
            </w:r>
          </w:p>
        </w:tc>
        <w:tc>
          <w:tcPr>
            <w:tcW w:w="1260" w:type="dxa"/>
            <w:shd w:val="clear" w:color="auto" w:fill="FFCC00"/>
          </w:tcPr>
          <w:p w:rsidR="00830F71" w:rsidRPr="00211D01" w:rsidRDefault="00830F71" w:rsidP="00830F71">
            <w:pPr>
              <w:spacing w:after="0"/>
              <w:jc w:val="center"/>
              <w:rPr>
                <w:rFonts w:cs="Arial"/>
                <w:b/>
                <w:szCs w:val="20"/>
              </w:rPr>
            </w:pPr>
            <w:r w:rsidRPr="00211D01">
              <w:rPr>
                <w:rFonts w:cs="Arial"/>
                <w:b/>
                <w:szCs w:val="20"/>
              </w:rPr>
              <w:t>Owner</w:t>
            </w:r>
          </w:p>
        </w:tc>
        <w:tc>
          <w:tcPr>
            <w:tcW w:w="1260" w:type="dxa"/>
            <w:shd w:val="clear" w:color="auto" w:fill="FFCC00"/>
          </w:tcPr>
          <w:p w:rsidR="00830F71" w:rsidRPr="00211D01" w:rsidRDefault="00830F71" w:rsidP="00830F71">
            <w:pPr>
              <w:spacing w:after="0"/>
              <w:jc w:val="center"/>
              <w:rPr>
                <w:rFonts w:cs="Arial"/>
                <w:b/>
                <w:szCs w:val="20"/>
              </w:rPr>
            </w:pPr>
            <w:r w:rsidRPr="00211D01">
              <w:rPr>
                <w:rFonts w:cs="Arial"/>
                <w:b/>
                <w:szCs w:val="20"/>
              </w:rPr>
              <w:t>Submitted, updated by</w:t>
            </w:r>
          </w:p>
        </w:tc>
        <w:tc>
          <w:tcPr>
            <w:tcW w:w="1260" w:type="dxa"/>
            <w:shd w:val="clear" w:color="auto" w:fill="FFCC00"/>
          </w:tcPr>
          <w:p w:rsidR="00830F71" w:rsidRPr="00211D01" w:rsidRDefault="00830F71" w:rsidP="00830F71">
            <w:pPr>
              <w:spacing w:after="0"/>
              <w:jc w:val="center"/>
              <w:rPr>
                <w:rFonts w:cs="Arial"/>
                <w:b/>
                <w:szCs w:val="20"/>
              </w:rPr>
            </w:pPr>
            <w:r w:rsidRPr="00211D01">
              <w:rPr>
                <w:rFonts w:cs="Arial"/>
                <w:b/>
                <w:szCs w:val="20"/>
              </w:rPr>
              <w:t>Last Update</w:t>
            </w:r>
          </w:p>
        </w:tc>
        <w:tc>
          <w:tcPr>
            <w:tcW w:w="1620" w:type="dxa"/>
            <w:shd w:val="clear" w:color="auto" w:fill="FFCC00"/>
          </w:tcPr>
          <w:p w:rsidR="00830F71" w:rsidRPr="00211D01" w:rsidRDefault="00830F71" w:rsidP="00830F71">
            <w:pPr>
              <w:spacing w:after="0"/>
              <w:jc w:val="center"/>
              <w:rPr>
                <w:rFonts w:cs="Arial"/>
                <w:b/>
                <w:szCs w:val="20"/>
              </w:rPr>
            </w:pPr>
            <w:r w:rsidRPr="00211D01">
              <w:rPr>
                <w:rFonts w:cs="Arial"/>
                <w:b/>
                <w:szCs w:val="20"/>
              </w:rPr>
              <w:t>Status</w:t>
            </w:r>
          </w:p>
        </w:tc>
      </w:tr>
      <w:tr w:rsidR="00333457" w:rsidRPr="00211D01" w:rsidTr="00333457">
        <w:trPr>
          <w:jc w:val="center"/>
        </w:trPr>
        <w:tc>
          <w:tcPr>
            <w:tcW w:w="372" w:type="dxa"/>
          </w:tcPr>
          <w:p w:rsidR="00333457" w:rsidRPr="00211D01" w:rsidRDefault="00333457" w:rsidP="00333457">
            <w:pPr>
              <w:spacing w:after="0"/>
              <w:rPr>
                <w:rFonts w:cs="Arial"/>
                <w:sz w:val="20"/>
                <w:szCs w:val="20"/>
              </w:rPr>
            </w:pPr>
            <w:r w:rsidRPr="00211D01">
              <w:rPr>
                <w:rFonts w:cs="Arial"/>
                <w:sz w:val="20"/>
                <w:szCs w:val="20"/>
              </w:rPr>
              <w:t>1</w:t>
            </w:r>
          </w:p>
        </w:tc>
        <w:tc>
          <w:tcPr>
            <w:tcW w:w="1800" w:type="dxa"/>
          </w:tcPr>
          <w:p w:rsidR="00333457" w:rsidRPr="00211D01" w:rsidRDefault="00333457" w:rsidP="00333457">
            <w:pPr>
              <w:spacing w:after="0"/>
              <w:rPr>
                <w:rFonts w:cs="Arial"/>
                <w:sz w:val="20"/>
                <w:szCs w:val="20"/>
              </w:rPr>
            </w:pPr>
            <w:r w:rsidRPr="00211D01">
              <w:rPr>
                <w:rFonts w:cs="Arial"/>
                <w:sz w:val="20"/>
                <w:szCs w:val="20"/>
              </w:rPr>
              <w:t>1</w:t>
            </w:r>
          </w:p>
        </w:tc>
        <w:tc>
          <w:tcPr>
            <w:tcW w:w="1783" w:type="dxa"/>
          </w:tcPr>
          <w:p w:rsidR="00333457" w:rsidRPr="00211D01" w:rsidRDefault="00333457" w:rsidP="00333457">
            <w:pPr>
              <w:spacing w:after="0"/>
              <w:rPr>
                <w:rFonts w:cstheme="minorHAnsi"/>
                <w:sz w:val="20"/>
                <w:szCs w:val="20"/>
              </w:rPr>
            </w:pPr>
            <w:r w:rsidRPr="00211D01">
              <w:rPr>
                <w:bCs/>
                <w:sz w:val="20"/>
              </w:rPr>
              <w:t>Armed conflict between government and ethnic armed groups in Kachin affecting safety, disrupting local livelihoods and project implementation</w:t>
            </w:r>
          </w:p>
          <w:p w:rsidR="00333457" w:rsidRPr="00211D01" w:rsidRDefault="00333457" w:rsidP="00333457">
            <w:pPr>
              <w:spacing w:after="0"/>
              <w:rPr>
                <w:rFonts w:cs="Arial"/>
                <w:sz w:val="20"/>
                <w:szCs w:val="20"/>
              </w:rPr>
            </w:pPr>
          </w:p>
          <w:p w:rsidR="00333457" w:rsidRPr="00211D01" w:rsidRDefault="00333457" w:rsidP="00333457">
            <w:pPr>
              <w:spacing w:after="0"/>
              <w:rPr>
                <w:rFonts w:cs="Arial"/>
                <w:sz w:val="20"/>
                <w:szCs w:val="20"/>
              </w:rPr>
            </w:pPr>
          </w:p>
          <w:p w:rsidR="00333457" w:rsidRPr="00211D01" w:rsidRDefault="00333457" w:rsidP="00333457">
            <w:pPr>
              <w:spacing w:after="0"/>
              <w:rPr>
                <w:rFonts w:cs="Arial"/>
                <w:i/>
                <w:sz w:val="20"/>
                <w:szCs w:val="20"/>
              </w:rPr>
            </w:pPr>
          </w:p>
        </w:tc>
        <w:tc>
          <w:tcPr>
            <w:tcW w:w="1817" w:type="dxa"/>
          </w:tcPr>
          <w:p w:rsidR="00333457" w:rsidRPr="00211D01" w:rsidRDefault="00333457" w:rsidP="00333457">
            <w:pPr>
              <w:spacing w:after="0"/>
              <w:rPr>
                <w:rFonts w:cstheme="minorHAnsi"/>
                <w:sz w:val="20"/>
                <w:szCs w:val="20"/>
              </w:rPr>
            </w:pPr>
            <w:r w:rsidRPr="00211D01">
              <w:rPr>
                <w:rFonts w:cstheme="minorHAnsi"/>
                <w:sz w:val="20"/>
                <w:szCs w:val="20"/>
              </w:rPr>
              <w:t>April 2013</w:t>
            </w:r>
          </w:p>
          <w:p w:rsidR="00333457" w:rsidRPr="00211D01" w:rsidRDefault="00333457" w:rsidP="00333457">
            <w:pPr>
              <w:spacing w:after="0"/>
              <w:rPr>
                <w:rFonts w:cs="Arial"/>
                <w:sz w:val="20"/>
                <w:szCs w:val="20"/>
              </w:rPr>
            </w:pPr>
          </w:p>
          <w:p w:rsidR="00333457" w:rsidRPr="00211D01" w:rsidRDefault="00333457" w:rsidP="00333457">
            <w:pPr>
              <w:spacing w:after="0"/>
              <w:rPr>
                <w:rFonts w:cs="Arial"/>
                <w:sz w:val="20"/>
                <w:szCs w:val="20"/>
              </w:rPr>
            </w:pPr>
          </w:p>
          <w:p w:rsidR="00333457" w:rsidRPr="00211D01" w:rsidRDefault="00333457" w:rsidP="00333457">
            <w:pPr>
              <w:spacing w:after="0"/>
              <w:rPr>
                <w:rFonts w:cs="Arial"/>
                <w:i/>
                <w:sz w:val="20"/>
                <w:szCs w:val="20"/>
              </w:rPr>
            </w:pPr>
          </w:p>
        </w:tc>
        <w:tc>
          <w:tcPr>
            <w:tcW w:w="2340" w:type="dxa"/>
          </w:tcPr>
          <w:p w:rsidR="00333457" w:rsidRPr="00211D01" w:rsidRDefault="00333457" w:rsidP="00333457">
            <w:pPr>
              <w:spacing w:after="0"/>
              <w:rPr>
                <w:rFonts w:cstheme="minorHAnsi"/>
                <w:sz w:val="20"/>
                <w:szCs w:val="20"/>
              </w:rPr>
            </w:pPr>
            <w:r w:rsidRPr="00211D01">
              <w:rPr>
                <w:rFonts w:cstheme="minorHAnsi"/>
                <w:sz w:val="20"/>
                <w:szCs w:val="20"/>
              </w:rPr>
              <w:t xml:space="preserve">Operational </w:t>
            </w:r>
          </w:p>
          <w:p w:rsidR="00333457" w:rsidRPr="00211D01" w:rsidRDefault="00333457" w:rsidP="00333457">
            <w:pPr>
              <w:spacing w:after="0"/>
              <w:rPr>
                <w:rFonts w:cstheme="minorHAnsi"/>
                <w:sz w:val="20"/>
                <w:szCs w:val="20"/>
              </w:rPr>
            </w:pPr>
            <w:r w:rsidRPr="00211D01">
              <w:rPr>
                <w:rFonts w:cstheme="minorHAnsi"/>
                <w:sz w:val="20"/>
                <w:szCs w:val="20"/>
              </w:rPr>
              <w:t>Political</w:t>
            </w:r>
          </w:p>
          <w:p w:rsidR="00333457" w:rsidRPr="00211D01" w:rsidRDefault="00333457" w:rsidP="00333457">
            <w:pPr>
              <w:spacing w:after="0"/>
              <w:rPr>
                <w:rFonts w:cstheme="minorHAnsi"/>
                <w:sz w:val="20"/>
                <w:szCs w:val="20"/>
              </w:rPr>
            </w:pPr>
          </w:p>
        </w:tc>
        <w:tc>
          <w:tcPr>
            <w:tcW w:w="1980" w:type="dxa"/>
          </w:tcPr>
          <w:p w:rsidR="00333457" w:rsidRPr="00211D01" w:rsidRDefault="00333457" w:rsidP="00333457">
            <w:pPr>
              <w:pStyle w:val="ListParagraph"/>
              <w:numPr>
                <w:ilvl w:val="0"/>
                <w:numId w:val="1"/>
              </w:numPr>
              <w:ind w:left="162" w:hanging="162"/>
              <w:jc w:val="both"/>
              <w:rPr>
                <w:sz w:val="20"/>
              </w:rPr>
            </w:pPr>
            <w:r w:rsidRPr="00211D01">
              <w:rPr>
                <w:sz w:val="20"/>
              </w:rPr>
              <w:t>Security and safety issues for field staff, especially in ethnic minority areas</w:t>
            </w:r>
          </w:p>
          <w:p w:rsidR="00333457" w:rsidRPr="00211D01" w:rsidRDefault="00333457" w:rsidP="00333457">
            <w:pPr>
              <w:pStyle w:val="ListParagraph"/>
              <w:numPr>
                <w:ilvl w:val="0"/>
                <w:numId w:val="1"/>
              </w:numPr>
              <w:ind w:left="162" w:hanging="162"/>
              <w:jc w:val="both"/>
              <w:rPr>
                <w:sz w:val="20"/>
              </w:rPr>
            </w:pPr>
            <w:r w:rsidRPr="00211D01">
              <w:rPr>
                <w:sz w:val="20"/>
              </w:rPr>
              <w:t>Impact on Travel Approval for international staff and consultant</w:t>
            </w:r>
          </w:p>
          <w:p w:rsidR="00333457" w:rsidRPr="00211D01" w:rsidRDefault="00333457" w:rsidP="00333457">
            <w:pPr>
              <w:pStyle w:val="ListParagraph"/>
              <w:numPr>
                <w:ilvl w:val="0"/>
                <w:numId w:val="1"/>
              </w:numPr>
              <w:ind w:left="162" w:hanging="162"/>
              <w:jc w:val="both"/>
              <w:rPr>
                <w:sz w:val="20"/>
              </w:rPr>
            </w:pPr>
            <w:r w:rsidRPr="00211D01">
              <w:rPr>
                <w:sz w:val="20"/>
              </w:rPr>
              <w:t>Travel restrictions placing limitations on project implementation</w:t>
            </w:r>
          </w:p>
          <w:p w:rsidR="00333457" w:rsidRPr="00211D01" w:rsidRDefault="00333457" w:rsidP="00333457">
            <w:pPr>
              <w:spacing w:after="0"/>
              <w:rPr>
                <w:rFonts w:cstheme="minorHAnsi"/>
                <w:sz w:val="20"/>
                <w:szCs w:val="20"/>
              </w:rPr>
            </w:pPr>
            <w:r w:rsidRPr="00211D01">
              <w:rPr>
                <w:rFonts w:cstheme="minorHAnsi"/>
                <w:sz w:val="20"/>
                <w:szCs w:val="20"/>
              </w:rPr>
              <w:lastRenderedPageBreak/>
              <w:t>P = 4</w:t>
            </w:r>
          </w:p>
          <w:p w:rsidR="00333457" w:rsidRPr="00211D01" w:rsidRDefault="00333457" w:rsidP="00333457">
            <w:pPr>
              <w:spacing w:after="0"/>
              <w:rPr>
                <w:rFonts w:cstheme="minorHAnsi"/>
                <w:sz w:val="20"/>
                <w:szCs w:val="20"/>
              </w:rPr>
            </w:pPr>
            <w:r w:rsidRPr="00211D01">
              <w:rPr>
                <w:rFonts w:cstheme="minorHAnsi"/>
                <w:sz w:val="20"/>
                <w:szCs w:val="20"/>
              </w:rPr>
              <w:t>I =5</w:t>
            </w:r>
          </w:p>
          <w:p w:rsidR="00333457" w:rsidRPr="00211D01" w:rsidRDefault="00333457" w:rsidP="00333457">
            <w:pPr>
              <w:spacing w:after="0"/>
              <w:rPr>
                <w:rFonts w:cs="Arial"/>
                <w:i/>
                <w:sz w:val="20"/>
                <w:szCs w:val="20"/>
              </w:rPr>
            </w:pPr>
          </w:p>
        </w:tc>
        <w:tc>
          <w:tcPr>
            <w:tcW w:w="1260" w:type="dxa"/>
          </w:tcPr>
          <w:p w:rsidR="00333457" w:rsidRPr="00211D01" w:rsidRDefault="00333457" w:rsidP="00333457">
            <w:pPr>
              <w:spacing w:after="0"/>
              <w:rPr>
                <w:rFonts w:cs="Arial"/>
                <w:sz w:val="20"/>
                <w:szCs w:val="20"/>
              </w:rPr>
            </w:pPr>
            <w:r w:rsidRPr="00211D01">
              <w:rPr>
                <w:rFonts w:cs="Arial"/>
                <w:sz w:val="20"/>
                <w:szCs w:val="20"/>
              </w:rPr>
              <w:lastRenderedPageBreak/>
              <w:t>Output Lead, Output 5</w:t>
            </w:r>
          </w:p>
          <w:p w:rsidR="00333457" w:rsidRPr="00211D01" w:rsidRDefault="00333457" w:rsidP="00333457">
            <w:pPr>
              <w:spacing w:after="0"/>
              <w:rPr>
                <w:rFonts w:cs="Arial"/>
                <w:sz w:val="20"/>
                <w:szCs w:val="20"/>
              </w:rPr>
            </w:pPr>
          </w:p>
          <w:p w:rsidR="00333457" w:rsidRPr="00211D01" w:rsidRDefault="00333457" w:rsidP="00333457">
            <w:pPr>
              <w:spacing w:after="0"/>
              <w:rPr>
                <w:rFonts w:cs="Arial"/>
                <w:i/>
                <w:sz w:val="20"/>
                <w:szCs w:val="20"/>
              </w:rPr>
            </w:pPr>
          </w:p>
          <w:p w:rsidR="00333457" w:rsidRPr="00211D01" w:rsidRDefault="00333457" w:rsidP="00333457">
            <w:pPr>
              <w:spacing w:after="0"/>
              <w:rPr>
                <w:rFonts w:cs="Arial"/>
                <w:i/>
                <w:sz w:val="20"/>
                <w:szCs w:val="20"/>
              </w:rPr>
            </w:pPr>
          </w:p>
        </w:tc>
        <w:tc>
          <w:tcPr>
            <w:tcW w:w="1260" w:type="dxa"/>
          </w:tcPr>
          <w:p w:rsidR="00333457" w:rsidRPr="00211D01" w:rsidRDefault="00333457" w:rsidP="00333457">
            <w:pPr>
              <w:spacing w:after="0"/>
              <w:rPr>
                <w:rFonts w:cstheme="minorHAnsi"/>
                <w:sz w:val="20"/>
                <w:szCs w:val="20"/>
              </w:rPr>
            </w:pPr>
            <w:r w:rsidRPr="00211D01">
              <w:rPr>
                <w:rFonts w:cstheme="minorHAnsi"/>
                <w:sz w:val="20"/>
                <w:szCs w:val="20"/>
              </w:rPr>
              <w:t xml:space="preserve">Team Leader, Local Governance </w:t>
            </w:r>
          </w:p>
          <w:p w:rsidR="00333457" w:rsidRPr="00211D01" w:rsidRDefault="00333457" w:rsidP="00333457">
            <w:pPr>
              <w:spacing w:after="0"/>
              <w:rPr>
                <w:rFonts w:cs="Arial"/>
                <w:sz w:val="20"/>
                <w:szCs w:val="20"/>
              </w:rPr>
            </w:pPr>
          </w:p>
          <w:p w:rsidR="00333457" w:rsidRPr="00211D01" w:rsidRDefault="00333457" w:rsidP="00333457">
            <w:pPr>
              <w:spacing w:after="0"/>
              <w:rPr>
                <w:rFonts w:cs="Arial"/>
                <w:sz w:val="20"/>
                <w:szCs w:val="20"/>
              </w:rPr>
            </w:pPr>
          </w:p>
          <w:p w:rsidR="00333457" w:rsidRPr="00211D01" w:rsidRDefault="00333457" w:rsidP="00333457">
            <w:pPr>
              <w:spacing w:after="0"/>
              <w:rPr>
                <w:rFonts w:cs="Arial"/>
                <w:sz w:val="20"/>
                <w:szCs w:val="20"/>
              </w:rPr>
            </w:pPr>
          </w:p>
          <w:p w:rsidR="00333457" w:rsidRPr="00211D01" w:rsidRDefault="00333457" w:rsidP="00333457">
            <w:pPr>
              <w:spacing w:after="0"/>
              <w:rPr>
                <w:rFonts w:cs="Arial"/>
                <w:sz w:val="20"/>
                <w:szCs w:val="20"/>
              </w:rPr>
            </w:pPr>
          </w:p>
          <w:p w:rsidR="00333457" w:rsidRPr="00211D01" w:rsidRDefault="00333457" w:rsidP="00333457">
            <w:pPr>
              <w:spacing w:after="0"/>
              <w:rPr>
                <w:rFonts w:cs="Arial"/>
                <w:i/>
                <w:sz w:val="20"/>
                <w:szCs w:val="20"/>
              </w:rPr>
            </w:pPr>
          </w:p>
        </w:tc>
        <w:tc>
          <w:tcPr>
            <w:tcW w:w="1260" w:type="dxa"/>
          </w:tcPr>
          <w:p w:rsidR="00333457" w:rsidRPr="00211D01" w:rsidRDefault="00333457" w:rsidP="00333457"/>
        </w:tc>
        <w:tc>
          <w:tcPr>
            <w:tcW w:w="1620" w:type="dxa"/>
          </w:tcPr>
          <w:p w:rsidR="00333457" w:rsidRPr="00211D01" w:rsidRDefault="00333457" w:rsidP="00333457">
            <w:r w:rsidRPr="00211D01">
              <w:rPr>
                <w:rFonts w:cstheme="minorHAnsi"/>
                <w:sz w:val="20"/>
                <w:szCs w:val="20"/>
              </w:rPr>
              <w:t>change</w:t>
            </w:r>
          </w:p>
        </w:tc>
      </w:tr>
      <w:tr w:rsidR="00333457" w:rsidRPr="00211D01" w:rsidTr="00333457">
        <w:trPr>
          <w:jc w:val="center"/>
        </w:trPr>
        <w:tc>
          <w:tcPr>
            <w:tcW w:w="372" w:type="dxa"/>
          </w:tcPr>
          <w:p w:rsidR="00333457" w:rsidRPr="00211D01" w:rsidRDefault="00333457" w:rsidP="00333457">
            <w:pPr>
              <w:spacing w:after="0"/>
              <w:rPr>
                <w:rFonts w:cs="Arial"/>
                <w:sz w:val="20"/>
                <w:szCs w:val="20"/>
              </w:rPr>
            </w:pPr>
            <w:r w:rsidRPr="00211D01">
              <w:rPr>
                <w:rFonts w:cs="Arial"/>
                <w:sz w:val="20"/>
                <w:szCs w:val="20"/>
              </w:rPr>
              <w:lastRenderedPageBreak/>
              <w:t>2</w:t>
            </w:r>
          </w:p>
        </w:tc>
        <w:tc>
          <w:tcPr>
            <w:tcW w:w="1800" w:type="dxa"/>
          </w:tcPr>
          <w:p w:rsidR="00333457" w:rsidRPr="00211D01" w:rsidRDefault="00333457" w:rsidP="00333457">
            <w:pPr>
              <w:spacing w:after="0"/>
              <w:rPr>
                <w:rFonts w:cs="Arial"/>
                <w:sz w:val="20"/>
                <w:szCs w:val="20"/>
              </w:rPr>
            </w:pPr>
            <w:r w:rsidRPr="00211D01">
              <w:rPr>
                <w:rFonts w:cs="Arial"/>
                <w:sz w:val="20"/>
                <w:szCs w:val="20"/>
              </w:rPr>
              <w:t>2</w:t>
            </w:r>
          </w:p>
        </w:tc>
        <w:tc>
          <w:tcPr>
            <w:tcW w:w="1783" w:type="dxa"/>
          </w:tcPr>
          <w:p w:rsidR="00333457" w:rsidRPr="00211D01" w:rsidRDefault="00333457" w:rsidP="00333457">
            <w:pPr>
              <w:spacing w:after="0"/>
              <w:rPr>
                <w:rFonts w:cs="Arial"/>
                <w:sz w:val="20"/>
                <w:szCs w:val="20"/>
              </w:rPr>
            </w:pPr>
            <w:r w:rsidRPr="00211D01">
              <w:rPr>
                <w:bCs/>
                <w:sz w:val="20"/>
              </w:rPr>
              <w:t>Ethnic riots in Rakhine affecting safety, disrupting local livelihoods and project implementation</w:t>
            </w:r>
          </w:p>
          <w:p w:rsidR="00333457" w:rsidRPr="00211D01" w:rsidRDefault="00333457" w:rsidP="00333457">
            <w:pPr>
              <w:jc w:val="center"/>
              <w:rPr>
                <w:rFonts w:cs="Arial"/>
                <w:sz w:val="20"/>
                <w:szCs w:val="20"/>
              </w:rPr>
            </w:pPr>
          </w:p>
        </w:tc>
        <w:tc>
          <w:tcPr>
            <w:tcW w:w="1817" w:type="dxa"/>
          </w:tcPr>
          <w:p w:rsidR="00333457" w:rsidRPr="00211D01" w:rsidRDefault="00333457" w:rsidP="00333457">
            <w:pPr>
              <w:spacing w:after="0"/>
              <w:rPr>
                <w:rFonts w:cstheme="minorHAnsi"/>
                <w:sz w:val="20"/>
                <w:szCs w:val="20"/>
              </w:rPr>
            </w:pPr>
            <w:r w:rsidRPr="00211D01">
              <w:rPr>
                <w:rFonts w:cstheme="minorHAnsi"/>
                <w:sz w:val="20"/>
                <w:szCs w:val="20"/>
              </w:rPr>
              <w:t>April 2013</w:t>
            </w:r>
          </w:p>
          <w:p w:rsidR="00333457" w:rsidRPr="00211D01" w:rsidRDefault="00333457" w:rsidP="00333457">
            <w:pPr>
              <w:spacing w:after="0"/>
              <w:rPr>
                <w:rFonts w:cs="Arial"/>
                <w:szCs w:val="20"/>
              </w:rPr>
            </w:pPr>
          </w:p>
        </w:tc>
        <w:tc>
          <w:tcPr>
            <w:tcW w:w="2340" w:type="dxa"/>
          </w:tcPr>
          <w:p w:rsidR="00333457" w:rsidRPr="00211D01" w:rsidRDefault="00333457" w:rsidP="00333457">
            <w:pPr>
              <w:spacing w:after="0"/>
              <w:rPr>
                <w:rFonts w:cstheme="minorHAnsi"/>
                <w:sz w:val="20"/>
                <w:szCs w:val="20"/>
              </w:rPr>
            </w:pPr>
            <w:r w:rsidRPr="00211D01">
              <w:rPr>
                <w:rFonts w:cstheme="minorHAnsi"/>
                <w:sz w:val="20"/>
                <w:szCs w:val="20"/>
              </w:rPr>
              <w:t xml:space="preserve">Operational </w:t>
            </w:r>
          </w:p>
          <w:p w:rsidR="00333457" w:rsidRPr="00211D01" w:rsidRDefault="00333457" w:rsidP="00333457">
            <w:pPr>
              <w:spacing w:after="0"/>
              <w:rPr>
                <w:rFonts w:cstheme="minorHAnsi"/>
                <w:sz w:val="20"/>
                <w:szCs w:val="20"/>
              </w:rPr>
            </w:pPr>
            <w:r w:rsidRPr="00211D01">
              <w:rPr>
                <w:rFonts w:cstheme="minorHAnsi"/>
                <w:sz w:val="20"/>
                <w:szCs w:val="20"/>
              </w:rPr>
              <w:t>Political</w:t>
            </w:r>
          </w:p>
          <w:p w:rsidR="00333457" w:rsidRPr="00211D01" w:rsidRDefault="00333457" w:rsidP="00333457">
            <w:pPr>
              <w:spacing w:after="0"/>
              <w:rPr>
                <w:rFonts w:cs="Arial"/>
                <w:sz w:val="20"/>
                <w:szCs w:val="20"/>
              </w:rPr>
            </w:pPr>
          </w:p>
        </w:tc>
        <w:tc>
          <w:tcPr>
            <w:tcW w:w="1980" w:type="dxa"/>
          </w:tcPr>
          <w:p w:rsidR="00333457" w:rsidRPr="00211D01" w:rsidRDefault="00333457" w:rsidP="00333457">
            <w:pPr>
              <w:pStyle w:val="ListParagraph"/>
              <w:numPr>
                <w:ilvl w:val="0"/>
                <w:numId w:val="1"/>
              </w:numPr>
              <w:ind w:left="162" w:hanging="162"/>
              <w:jc w:val="both"/>
              <w:rPr>
                <w:sz w:val="20"/>
              </w:rPr>
            </w:pPr>
            <w:r w:rsidRPr="00211D01">
              <w:rPr>
                <w:sz w:val="20"/>
              </w:rPr>
              <w:t>Security and safety issues for field staff, especially in ethnic minority areas</w:t>
            </w:r>
          </w:p>
          <w:p w:rsidR="00333457" w:rsidRPr="00211D01" w:rsidRDefault="00333457" w:rsidP="00333457">
            <w:pPr>
              <w:pStyle w:val="ListParagraph"/>
              <w:numPr>
                <w:ilvl w:val="0"/>
                <w:numId w:val="1"/>
              </w:numPr>
              <w:ind w:left="162" w:hanging="162"/>
              <w:jc w:val="both"/>
              <w:rPr>
                <w:sz w:val="20"/>
              </w:rPr>
            </w:pPr>
            <w:r w:rsidRPr="00211D01">
              <w:rPr>
                <w:sz w:val="20"/>
              </w:rPr>
              <w:t>Riots spreading to other regions and across the country</w:t>
            </w:r>
          </w:p>
          <w:p w:rsidR="00333457" w:rsidRPr="00211D01" w:rsidRDefault="00333457" w:rsidP="00333457">
            <w:pPr>
              <w:spacing w:after="0"/>
              <w:rPr>
                <w:rFonts w:cstheme="minorHAnsi"/>
                <w:sz w:val="20"/>
                <w:szCs w:val="20"/>
              </w:rPr>
            </w:pPr>
            <w:r w:rsidRPr="00211D01">
              <w:rPr>
                <w:rFonts w:cstheme="minorHAnsi"/>
                <w:sz w:val="20"/>
                <w:szCs w:val="20"/>
              </w:rPr>
              <w:t>P = 4</w:t>
            </w:r>
          </w:p>
          <w:p w:rsidR="00333457" w:rsidRPr="00211D01" w:rsidRDefault="00333457" w:rsidP="00333457">
            <w:pPr>
              <w:spacing w:after="0"/>
              <w:rPr>
                <w:rFonts w:cstheme="minorHAnsi"/>
                <w:sz w:val="20"/>
                <w:szCs w:val="20"/>
              </w:rPr>
            </w:pPr>
            <w:r w:rsidRPr="00211D01">
              <w:rPr>
                <w:rFonts w:cstheme="minorHAnsi"/>
                <w:sz w:val="20"/>
                <w:szCs w:val="20"/>
              </w:rPr>
              <w:t>I =5</w:t>
            </w:r>
          </w:p>
          <w:p w:rsidR="00333457" w:rsidRPr="00211D01" w:rsidRDefault="00333457" w:rsidP="00333457">
            <w:pPr>
              <w:spacing w:after="0"/>
              <w:rPr>
                <w:rFonts w:cs="Arial"/>
                <w:sz w:val="20"/>
                <w:szCs w:val="20"/>
              </w:rPr>
            </w:pPr>
          </w:p>
        </w:tc>
        <w:tc>
          <w:tcPr>
            <w:tcW w:w="1260" w:type="dxa"/>
            <w:shd w:val="clear" w:color="auto" w:fill="auto"/>
          </w:tcPr>
          <w:p w:rsidR="00333457" w:rsidRPr="00211D01" w:rsidRDefault="00333457" w:rsidP="00333457">
            <w:pPr>
              <w:spacing w:after="0"/>
              <w:rPr>
                <w:rFonts w:cs="Arial"/>
                <w:sz w:val="20"/>
                <w:szCs w:val="20"/>
              </w:rPr>
            </w:pPr>
            <w:r w:rsidRPr="00211D01">
              <w:rPr>
                <w:rFonts w:cs="Arial"/>
                <w:sz w:val="20"/>
                <w:szCs w:val="20"/>
              </w:rPr>
              <w:t>Output Lead, Output 5</w:t>
            </w:r>
          </w:p>
          <w:p w:rsidR="00333457" w:rsidRPr="00211D01" w:rsidRDefault="00333457" w:rsidP="00333457">
            <w:pPr>
              <w:spacing w:after="0"/>
              <w:rPr>
                <w:rFonts w:cs="Arial"/>
                <w:szCs w:val="20"/>
              </w:rPr>
            </w:pPr>
          </w:p>
        </w:tc>
        <w:tc>
          <w:tcPr>
            <w:tcW w:w="1260" w:type="dxa"/>
            <w:shd w:val="clear" w:color="auto" w:fill="auto"/>
          </w:tcPr>
          <w:p w:rsidR="00333457" w:rsidRPr="00211D01" w:rsidRDefault="00333457" w:rsidP="00333457">
            <w:pPr>
              <w:spacing w:after="0"/>
              <w:rPr>
                <w:rFonts w:cstheme="minorHAnsi"/>
                <w:sz w:val="20"/>
                <w:szCs w:val="20"/>
              </w:rPr>
            </w:pPr>
            <w:r w:rsidRPr="00211D01">
              <w:rPr>
                <w:rFonts w:cstheme="minorHAnsi"/>
                <w:sz w:val="20"/>
                <w:szCs w:val="20"/>
              </w:rPr>
              <w:t xml:space="preserve">Team Leader, Local Governance </w:t>
            </w:r>
          </w:p>
          <w:p w:rsidR="00333457" w:rsidRPr="00211D01" w:rsidRDefault="00333457" w:rsidP="00333457">
            <w:pPr>
              <w:spacing w:after="0"/>
              <w:rPr>
                <w:rFonts w:cs="Arial"/>
                <w:szCs w:val="20"/>
              </w:rPr>
            </w:pPr>
          </w:p>
        </w:tc>
        <w:tc>
          <w:tcPr>
            <w:tcW w:w="1260" w:type="dxa"/>
            <w:shd w:val="clear" w:color="auto" w:fill="auto"/>
          </w:tcPr>
          <w:p w:rsidR="00333457" w:rsidRPr="00211D01" w:rsidRDefault="00333457" w:rsidP="00333457">
            <w:pPr>
              <w:spacing w:after="0"/>
              <w:rPr>
                <w:rFonts w:cs="Arial"/>
                <w:szCs w:val="20"/>
              </w:rPr>
            </w:pPr>
          </w:p>
        </w:tc>
        <w:tc>
          <w:tcPr>
            <w:tcW w:w="1620" w:type="dxa"/>
            <w:shd w:val="clear" w:color="auto" w:fill="auto"/>
          </w:tcPr>
          <w:p w:rsidR="00333457" w:rsidRPr="00211D01" w:rsidRDefault="00333457" w:rsidP="00333457">
            <w:pPr>
              <w:spacing w:after="0"/>
              <w:jc w:val="center"/>
              <w:rPr>
                <w:rFonts w:cs="Arial"/>
                <w:szCs w:val="20"/>
              </w:rPr>
            </w:pPr>
            <w:r w:rsidRPr="00211D01">
              <w:rPr>
                <w:rFonts w:cstheme="minorHAnsi"/>
                <w:sz w:val="20"/>
                <w:szCs w:val="20"/>
              </w:rPr>
              <w:t>change</w:t>
            </w:r>
          </w:p>
        </w:tc>
      </w:tr>
      <w:tr w:rsidR="00E30900" w:rsidRPr="00211D01" w:rsidTr="00333457">
        <w:trPr>
          <w:jc w:val="center"/>
        </w:trPr>
        <w:tc>
          <w:tcPr>
            <w:tcW w:w="372" w:type="dxa"/>
          </w:tcPr>
          <w:p w:rsidR="00E30900" w:rsidRPr="00211D01" w:rsidRDefault="00E30900" w:rsidP="00E30900">
            <w:pPr>
              <w:spacing w:after="0"/>
              <w:rPr>
                <w:rFonts w:cs="Arial"/>
                <w:sz w:val="20"/>
                <w:szCs w:val="20"/>
              </w:rPr>
            </w:pPr>
            <w:r w:rsidRPr="00211D01">
              <w:rPr>
                <w:rFonts w:cs="Arial"/>
                <w:sz w:val="20"/>
                <w:szCs w:val="20"/>
              </w:rPr>
              <w:t>3</w:t>
            </w:r>
          </w:p>
        </w:tc>
        <w:tc>
          <w:tcPr>
            <w:tcW w:w="1800" w:type="dxa"/>
          </w:tcPr>
          <w:p w:rsidR="00E30900" w:rsidRPr="00211D01" w:rsidRDefault="00E30900" w:rsidP="00E30900">
            <w:pPr>
              <w:spacing w:after="0"/>
              <w:rPr>
                <w:rFonts w:cs="Arial"/>
                <w:sz w:val="20"/>
                <w:szCs w:val="20"/>
              </w:rPr>
            </w:pPr>
            <w:r w:rsidRPr="00211D01">
              <w:rPr>
                <w:rFonts w:cs="Arial"/>
                <w:sz w:val="20"/>
                <w:szCs w:val="20"/>
              </w:rPr>
              <w:t>3</w:t>
            </w:r>
          </w:p>
        </w:tc>
        <w:tc>
          <w:tcPr>
            <w:tcW w:w="1783" w:type="dxa"/>
          </w:tcPr>
          <w:p w:rsidR="00E30900" w:rsidRPr="00211D01" w:rsidRDefault="00AC5555" w:rsidP="00AC5555">
            <w:pPr>
              <w:spacing w:after="0"/>
              <w:rPr>
                <w:bCs/>
                <w:sz w:val="20"/>
              </w:rPr>
            </w:pPr>
            <w:r w:rsidRPr="00211D01">
              <w:rPr>
                <w:bCs/>
                <w:sz w:val="20"/>
              </w:rPr>
              <w:t xml:space="preserve">Fighting between Myanmar Army and DKBA forces </w:t>
            </w:r>
            <w:r w:rsidR="00036B88" w:rsidRPr="00211D01">
              <w:rPr>
                <w:bCs/>
                <w:sz w:val="20"/>
              </w:rPr>
              <w:t>in Kyaikm</w:t>
            </w:r>
            <w:r w:rsidR="00F8791A">
              <w:rPr>
                <w:bCs/>
                <w:sz w:val="20"/>
              </w:rPr>
              <w:t xml:space="preserve">ayaw Township, Mon State and </w:t>
            </w:r>
            <w:r w:rsidRPr="00211D01">
              <w:rPr>
                <w:bCs/>
                <w:sz w:val="20"/>
              </w:rPr>
              <w:t>Myawaddy Township Kayin State. The clashes involved the use of Rocket Propelled Grenades (RPG) and heavy machine guns.   </w:t>
            </w:r>
          </w:p>
        </w:tc>
        <w:tc>
          <w:tcPr>
            <w:tcW w:w="1817" w:type="dxa"/>
          </w:tcPr>
          <w:p w:rsidR="00E30900" w:rsidRPr="00211D01" w:rsidRDefault="00E30900" w:rsidP="00E30900">
            <w:pPr>
              <w:spacing w:after="0"/>
              <w:rPr>
                <w:rFonts w:cs="Arial"/>
                <w:sz w:val="20"/>
                <w:szCs w:val="20"/>
              </w:rPr>
            </w:pPr>
            <w:r w:rsidRPr="00211D01">
              <w:rPr>
                <w:rFonts w:cs="Arial"/>
                <w:sz w:val="20"/>
                <w:szCs w:val="20"/>
              </w:rPr>
              <w:t>September 2014</w:t>
            </w:r>
          </w:p>
        </w:tc>
        <w:tc>
          <w:tcPr>
            <w:tcW w:w="2340" w:type="dxa"/>
          </w:tcPr>
          <w:p w:rsidR="00E30900" w:rsidRPr="00211D01" w:rsidRDefault="00E30900" w:rsidP="00E30900">
            <w:pPr>
              <w:spacing w:after="0"/>
              <w:rPr>
                <w:rFonts w:cstheme="minorHAnsi"/>
                <w:sz w:val="20"/>
                <w:szCs w:val="20"/>
              </w:rPr>
            </w:pPr>
            <w:r w:rsidRPr="00211D01">
              <w:rPr>
                <w:rFonts w:cstheme="minorHAnsi"/>
                <w:sz w:val="20"/>
                <w:szCs w:val="20"/>
              </w:rPr>
              <w:t xml:space="preserve">Operational </w:t>
            </w:r>
          </w:p>
          <w:p w:rsidR="00E30900" w:rsidRPr="00211D01" w:rsidRDefault="00E30900" w:rsidP="00E30900">
            <w:pPr>
              <w:spacing w:after="0"/>
              <w:rPr>
                <w:rFonts w:cstheme="minorHAnsi"/>
                <w:sz w:val="20"/>
                <w:szCs w:val="20"/>
              </w:rPr>
            </w:pPr>
            <w:r w:rsidRPr="00211D01">
              <w:rPr>
                <w:rFonts w:cstheme="minorHAnsi"/>
                <w:sz w:val="20"/>
                <w:szCs w:val="20"/>
              </w:rPr>
              <w:t>Political</w:t>
            </w:r>
          </w:p>
          <w:p w:rsidR="00E30900" w:rsidRPr="00211D01" w:rsidRDefault="00E30900" w:rsidP="00E30900">
            <w:pPr>
              <w:spacing w:after="0"/>
              <w:rPr>
                <w:rFonts w:cs="Arial"/>
                <w:sz w:val="20"/>
                <w:szCs w:val="20"/>
              </w:rPr>
            </w:pPr>
          </w:p>
        </w:tc>
        <w:tc>
          <w:tcPr>
            <w:tcW w:w="1980" w:type="dxa"/>
          </w:tcPr>
          <w:p w:rsidR="00E30900" w:rsidRPr="00211D01" w:rsidRDefault="00E30900" w:rsidP="00E30900">
            <w:pPr>
              <w:pStyle w:val="ListParagraph"/>
              <w:numPr>
                <w:ilvl w:val="0"/>
                <w:numId w:val="1"/>
              </w:numPr>
              <w:ind w:left="162" w:hanging="162"/>
              <w:jc w:val="both"/>
              <w:rPr>
                <w:sz w:val="20"/>
              </w:rPr>
            </w:pPr>
            <w:r w:rsidRPr="00211D01">
              <w:rPr>
                <w:sz w:val="20"/>
              </w:rPr>
              <w:t>Security and safety issues for field staff</w:t>
            </w:r>
          </w:p>
          <w:p w:rsidR="00A83771" w:rsidRPr="00211D01" w:rsidRDefault="00A83771" w:rsidP="00A83771">
            <w:pPr>
              <w:jc w:val="both"/>
              <w:rPr>
                <w:sz w:val="20"/>
              </w:rPr>
            </w:pPr>
          </w:p>
          <w:p w:rsidR="00A83771" w:rsidRPr="00211D01" w:rsidRDefault="00A83771" w:rsidP="00A83771">
            <w:pPr>
              <w:jc w:val="both"/>
              <w:rPr>
                <w:sz w:val="20"/>
              </w:rPr>
            </w:pPr>
          </w:p>
          <w:p w:rsidR="00A83771" w:rsidRPr="00211D01" w:rsidRDefault="00A83771" w:rsidP="00A83771">
            <w:pPr>
              <w:jc w:val="both"/>
              <w:rPr>
                <w:sz w:val="20"/>
              </w:rPr>
            </w:pPr>
          </w:p>
          <w:p w:rsidR="00A83771" w:rsidRPr="00211D01" w:rsidRDefault="00A83771" w:rsidP="00A83771">
            <w:pPr>
              <w:jc w:val="both"/>
              <w:rPr>
                <w:sz w:val="20"/>
              </w:rPr>
            </w:pPr>
          </w:p>
          <w:p w:rsidR="00A83771" w:rsidRPr="00211D01" w:rsidRDefault="00A83771" w:rsidP="00A83771">
            <w:pPr>
              <w:jc w:val="both"/>
              <w:rPr>
                <w:sz w:val="20"/>
              </w:rPr>
            </w:pPr>
          </w:p>
          <w:p w:rsidR="00A83771" w:rsidRPr="00211D01" w:rsidRDefault="00A83771" w:rsidP="00A83771">
            <w:pPr>
              <w:spacing w:after="0"/>
              <w:rPr>
                <w:rFonts w:cstheme="minorHAnsi"/>
                <w:sz w:val="20"/>
                <w:szCs w:val="20"/>
              </w:rPr>
            </w:pPr>
            <w:r w:rsidRPr="00211D01">
              <w:rPr>
                <w:rFonts w:cstheme="minorHAnsi"/>
                <w:sz w:val="20"/>
                <w:szCs w:val="20"/>
              </w:rPr>
              <w:t>P = 4</w:t>
            </w:r>
          </w:p>
          <w:p w:rsidR="00A83771" w:rsidRPr="00211D01" w:rsidRDefault="00A83771" w:rsidP="00A83771">
            <w:pPr>
              <w:spacing w:after="0"/>
              <w:rPr>
                <w:rFonts w:cstheme="minorHAnsi"/>
                <w:sz w:val="20"/>
                <w:szCs w:val="20"/>
              </w:rPr>
            </w:pPr>
            <w:r w:rsidRPr="00211D01">
              <w:rPr>
                <w:rFonts w:cstheme="minorHAnsi"/>
                <w:sz w:val="20"/>
                <w:szCs w:val="20"/>
              </w:rPr>
              <w:t>I =5</w:t>
            </w:r>
          </w:p>
        </w:tc>
        <w:tc>
          <w:tcPr>
            <w:tcW w:w="1260" w:type="dxa"/>
          </w:tcPr>
          <w:p w:rsidR="00E30900" w:rsidRPr="00211D01" w:rsidRDefault="00E30900" w:rsidP="00E30900">
            <w:pPr>
              <w:spacing w:after="0"/>
              <w:rPr>
                <w:rFonts w:cs="Arial"/>
                <w:sz w:val="20"/>
                <w:szCs w:val="20"/>
              </w:rPr>
            </w:pPr>
            <w:r w:rsidRPr="00211D01">
              <w:rPr>
                <w:rFonts w:cs="Arial"/>
                <w:sz w:val="20"/>
                <w:szCs w:val="20"/>
              </w:rPr>
              <w:t>Output Lead, Output 5</w:t>
            </w:r>
          </w:p>
          <w:p w:rsidR="00E30900" w:rsidRPr="00211D01" w:rsidRDefault="00E30900" w:rsidP="00E30900">
            <w:pPr>
              <w:spacing w:after="0"/>
              <w:rPr>
                <w:rFonts w:cs="Arial"/>
                <w:szCs w:val="20"/>
              </w:rPr>
            </w:pPr>
          </w:p>
        </w:tc>
        <w:tc>
          <w:tcPr>
            <w:tcW w:w="1260" w:type="dxa"/>
          </w:tcPr>
          <w:p w:rsidR="00E30900" w:rsidRPr="00211D01" w:rsidRDefault="00E30900" w:rsidP="00E30900">
            <w:pPr>
              <w:spacing w:after="0"/>
              <w:rPr>
                <w:rFonts w:cstheme="minorHAnsi"/>
                <w:sz w:val="20"/>
                <w:szCs w:val="20"/>
              </w:rPr>
            </w:pPr>
            <w:r w:rsidRPr="00211D01">
              <w:rPr>
                <w:rFonts w:cstheme="minorHAnsi"/>
                <w:sz w:val="20"/>
                <w:szCs w:val="20"/>
              </w:rPr>
              <w:t xml:space="preserve">Team Leader, Local Governance </w:t>
            </w:r>
          </w:p>
        </w:tc>
        <w:tc>
          <w:tcPr>
            <w:tcW w:w="1260" w:type="dxa"/>
          </w:tcPr>
          <w:p w:rsidR="00E30900" w:rsidRPr="00211D01" w:rsidRDefault="00E30900" w:rsidP="00E30900">
            <w:pPr>
              <w:spacing w:after="0"/>
              <w:rPr>
                <w:rFonts w:cs="Arial"/>
                <w:szCs w:val="20"/>
              </w:rPr>
            </w:pPr>
          </w:p>
        </w:tc>
        <w:tc>
          <w:tcPr>
            <w:tcW w:w="1620" w:type="dxa"/>
          </w:tcPr>
          <w:p w:rsidR="00E30900" w:rsidRPr="00211D01" w:rsidRDefault="00E30900" w:rsidP="00E30900">
            <w:pPr>
              <w:spacing w:after="0"/>
              <w:rPr>
                <w:rFonts w:cs="Arial"/>
                <w:szCs w:val="20"/>
              </w:rPr>
            </w:pPr>
          </w:p>
        </w:tc>
      </w:tr>
    </w:tbl>
    <w:p w:rsidR="00830F71" w:rsidRPr="00211D01" w:rsidRDefault="00830F71" w:rsidP="00830F71">
      <w:pPr>
        <w:spacing w:after="0"/>
        <w:jc w:val="both"/>
        <w:rPr>
          <w:rFonts w:cstheme="minorHAnsi"/>
          <w:sz w:val="24"/>
        </w:rPr>
      </w:pPr>
    </w:p>
    <w:p w:rsidR="00611A7D" w:rsidRPr="00211D01" w:rsidRDefault="00611A7D" w:rsidP="00384FFC">
      <w:pPr>
        <w:spacing w:after="0"/>
        <w:ind w:firstLine="720"/>
        <w:jc w:val="both"/>
        <w:rPr>
          <w:rFonts w:cstheme="minorHAnsi"/>
          <w:sz w:val="24"/>
          <w:u w:val="single"/>
        </w:rPr>
      </w:pPr>
    </w:p>
    <w:p w:rsidR="00611A7D" w:rsidRPr="00211D01" w:rsidRDefault="00611A7D" w:rsidP="00384FFC">
      <w:pPr>
        <w:spacing w:after="0"/>
        <w:ind w:firstLine="720"/>
        <w:jc w:val="both"/>
        <w:rPr>
          <w:rFonts w:cstheme="minorHAnsi"/>
          <w:sz w:val="24"/>
          <w:u w:val="single"/>
        </w:rPr>
      </w:pPr>
    </w:p>
    <w:p w:rsidR="00611A7D" w:rsidRDefault="00611A7D" w:rsidP="00384FFC">
      <w:pPr>
        <w:spacing w:after="0"/>
        <w:ind w:firstLine="720"/>
        <w:jc w:val="both"/>
        <w:rPr>
          <w:rFonts w:cstheme="minorHAnsi"/>
          <w:sz w:val="24"/>
          <w:u w:val="single"/>
        </w:rPr>
      </w:pPr>
    </w:p>
    <w:p w:rsidR="00F8791A" w:rsidRPr="00211D01" w:rsidRDefault="00F8791A" w:rsidP="00384FFC">
      <w:pPr>
        <w:spacing w:after="0"/>
        <w:ind w:firstLine="720"/>
        <w:jc w:val="both"/>
        <w:rPr>
          <w:rFonts w:cstheme="minorHAnsi"/>
          <w:sz w:val="24"/>
          <w:u w:val="single"/>
        </w:rPr>
      </w:pPr>
    </w:p>
    <w:p w:rsidR="00611A7D" w:rsidRPr="00211D01" w:rsidRDefault="00611A7D" w:rsidP="00384FFC">
      <w:pPr>
        <w:spacing w:after="0"/>
        <w:ind w:firstLine="720"/>
        <w:jc w:val="both"/>
        <w:rPr>
          <w:rFonts w:cstheme="minorHAnsi"/>
          <w:sz w:val="24"/>
          <w:u w:val="single"/>
        </w:rPr>
      </w:pPr>
    </w:p>
    <w:p w:rsidR="00384FFC" w:rsidRPr="00211D01" w:rsidRDefault="00384FFC" w:rsidP="00384FFC">
      <w:pPr>
        <w:spacing w:after="0"/>
        <w:ind w:firstLine="720"/>
        <w:jc w:val="both"/>
        <w:rPr>
          <w:rFonts w:cstheme="minorHAnsi"/>
          <w:sz w:val="24"/>
        </w:rPr>
      </w:pPr>
      <w:r w:rsidRPr="00211D01">
        <w:rPr>
          <w:rFonts w:cstheme="minorHAnsi"/>
          <w:sz w:val="24"/>
          <w:u w:val="single"/>
        </w:rPr>
        <w:t>Project Issues Log:</w:t>
      </w:r>
      <w:r w:rsidRPr="00211D01">
        <w:rPr>
          <w:rFonts w:cstheme="minorHAnsi"/>
          <w:sz w:val="24"/>
        </w:rPr>
        <w:t xml:space="preserve"> </w:t>
      </w:r>
      <w:r w:rsidRPr="00211D01">
        <w:rPr>
          <w:rFonts w:cstheme="minorHAnsi"/>
          <w:i/>
        </w:rPr>
        <w:t>Please integrate the latest project issues log (from previous quarter) and update as relevant – or if this the first QPR of the project, fill in the below template</w:t>
      </w:r>
    </w:p>
    <w:p w:rsidR="00384FFC" w:rsidRPr="00211D01" w:rsidRDefault="00384FFC" w:rsidP="00384FFC">
      <w:pPr>
        <w:spacing w:after="0"/>
        <w:jc w:val="both"/>
        <w:rPr>
          <w:rFonts w:cstheme="minorHAnsi"/>
          <w:sz w:val="24"/>
        </w:rPr>
      </w:pP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620"/>
        <w:gridCol w:w="1260"/>
        <w:gridCol w:w="1800"/>
        <w:gridCol w:w="2520"/>
        <w:gridCol w:w="2520"/>
        <w:gridCol w:w="1254"/>
        <w:gridCol w:w="1266"/>
        <w:gridCol w:w="1260"/>
        <w:gridCol w:w="1620"/>
      </w:tblGrid>
      <w:tr w:rsidR="00384FFC" w:rsidRPr="00211D01" w:rsidTr="009337BF">
        <w:trPr>
          <w:jc w:val="center"/>
        </w:trPr>
        <w:tc>
          <w:tcPr>
            <w:tcW w:w="372" w:type="dxa"/>
            <w:shd w:val="clear" w:color="auto" w:fill="FFCC00"/>
          </w:tcPr>
          <w:p w:rsidR="00384FFC" w:rsidRPr="00211D01" w:rsidRDefault="00384FFC" w:rsidP="00384FFC">
            <w:pPr>
              <w:spacing w:after="0"/>
              <w:jc w:val="center"/>
              <w:rPr>
                <w:rFonts w:cs="Arial"/>
                <w:b/>
                <w:sz w:val="24"/>
              </w:rPr>
            </w:pPr>
            <w:r w:rsidRPr="00211D01">
              <w:rPr>
                <w:rFonts w:cs="Arial"/>
                <w:b/>
                <w:sz w:val="24"/>
              </w:rPr>
              <w:lastRenderedPageBreak/>
              <w:t>#</w:t>
            </w:r>
          </w:p>
        </w:tc>
        <w:tc>
          <w:tcPr>
            <w:tcW w:w="1620" w:type="dxa"/>
            <w:shd w:val="clear" w:color="auto" w:fill="FFCC00"/>
          </w:tcPr>
          <w:p w:rsidR="00384FFC" w:rsidRPr="00211D01" w:rsidRDefault="00384FFC" w:rsidP="00384FFC">
            <w:pPr>
              <w:spacing w:after="0"/>
              <w:jc w:val="center"/>
              <w:rPr>
                <w:rFonts w:cs="Arial"/>
                <w:b/>
                <w:szCs w:val="20"/>
              </w:rPr>
            </w:pPr>
            <w:r w:rsidRPr="00211D01">
              <w:rPr>
                <w:rFonts w:cs="Arial"/>
                <w:b/>
                <w:szCs w:val="20"/>
              </w:rPr>
              <w:t>Description</w:t>
            </w:r>
          </w:p>
        </w:tc>
        <w:tc>
          <w:tcPr>
            <w:tcW w:w="1260" w:type="dxa"/>
            <w:shd w:val="clear" w:color="auto" w:fill="FFCC00"/>
          </w:tcPr>
          <w:p w:rsidR="00384FFC" w:rsidRPr="00211D01" w:rsidRDefault="00384FFC" w:rsidP="00384FFC">
            <w:pPr>
              <w:spacing w:after="0"/>
              <w:jc w:val="center"/>
              <w:rPr>
                <w:rFonts w:cs="Arial"/>
                <w:b/>
                <w:szCs w:val="20"/>
              </w:rPr>
            </w:pPr>
            <w:r w:rsidRPr="00211D01">
              <w:rPr>
                <w:rFonts w:cs="Arial"/>
                <w:b/>
                <w:szCs w:val="20"/>
              </w:rPr>
              <w:t>Date Identified</w:t>
            </w:r>
          </w:p>
        </w:tc>
        <w:tc>
          <w:tcPr>
            <w:tcW w:w="1800" w:type="dxa"/>
            <w:shd w:val="clear" w:color="auto" w:fill="FFCC00"/>
          </w:tcPr>
          <w:p w:rsidR="00384FFC" w:rsidRPr="00211D01" w:rsidRDefault="00384FFC" w:rsidP="00384FFC">
            <w:pPr>
              <w:spacing w:after="0"/>
              <w:jc w:val="center"/>
              <w:rPr>
                <w:rFonts w:cs="Arial"/>
                <w:b/>
                <w:szCs w:val="20"/>
              </w:rPr>
            </w:pPr>
            <w:r w:rsidRPr="00211D01">
              <w:rPr>
                <w:rFonts w:cs="Arial"/>
                <w:b/>
                <w:szCs w:val="20"/>
              </w:rPr>
              <w:t>Type</w:t>
            </w:r>
          </w:p>
        </w:tc>
        <w:tc>
          <w:tcPr>
            <w:tcW w:w="2520" w:type="dxa"/>
            <w:shd w:val="clear" w:color="auto" w:fill="FFCC00"/>
          </w:tcPr>
          <w:p w:rsidR="00384FFC" w:rsidRPr="00211D01" w:rsidRDefault="00384FFC" w:rsidP="00384FFC">
            <w:pPr>
              <w:spacing w:after="0"/>
              <w:jc w:val="center"/>
              <w:rPr>
                <w:rFonts w:cs="Arial"/>
                <w:b/>
                <w:szCs w:val="20"/>
              </w:rPr>
            </w:pPr>
            <w:r w:rsidRPr="00211D01">
              <w:rPr>
                <w:rFonts w:cs="Arial"/>
                <w:b/>
                <w:szCs w:val="20"/>
              </w:rPr>
              <w:t>Impact &amp;</w:t>
            </w:r>
          </w:p>
          <w:p w:rsidR="00384FFC" w:rsidRPr="00211D01" w:rsidRDefault="00384FFC" w:rsidP="00384FFC">
            <w:pPr>
              <w:spacing w:after="0"/>
              <w:jc w:val="center"/>
              <w:rPr>
                <w:rFonts w:cs="Arial"/>
                <w:b/>
                <w:szCs w:val="20"/>
              </w:rPr>
            </w:pPr>
            <w:r w:rsidRPr="00211D01">
              <w:rPr>
                <w:rFonts w:cs="Arial"/>
                <w:b/>
                <w:szCs w:val="20"/>
              </w:rPr>
              <w:t>Priority</w:t>
            </w:r>
          </w:p>
        </w:tc>
        <w:tc>
          <w:tcPr>
            <w:tcW w:w="2520" w:type="dxa"/>
            <w:shd w:val="clear" w:color="auto" w:fill="FFCC00"/>
          </w:tcPr>
          <w:p w:rsidR="00384FFC" w:rsidRPr="00211D01" w:rsidRDefault="00384FFC" w:rsidP="00384FFC">
            <w:pPr>
              <w:spacing w:after="0"/>
              <w:jc w:val="center"/>
              <w:rPr>
                <w:rFonts w:cs="Arial"/>
                <w:b/>
                <w:szCs w:val="20"/>
              </w:rPr>
            </w:pPr>
            <w:r w:rsidRPr="00211D01">
              <w:rPr>
                <w:rFonts w:cs="Arial"/>
                <w:b/>
                <w:szCs w:val="20"/>
              </w:rPr>
              <w:t>Countermeasures / Mngt response</w:t>
            </w:r>
          </w:p>
        </w:tc>
        <w:tc>
          <w:tcPr>
            <w:tcW w:w="1254" w:type="dxa"/>
            <w:shd w:val="clear" w:color="auto" w:fill="FFCC00"/>
          </w:tcPr>
          <w:p w:rsidR="00384FFC" w:rsidRPr="00211D01" w:rsidRDefault="00384FFC" w:rsidP="00384FFC">
            <w:pPr>
              <w:spacing w:after="0"/>
              <w:jc w:val="center"/>
              <w:rPr>
                <w:rFonts w:cs="Arial"/>
                <w:b/>
                <w:szCs w:val="20"/>
              </w:rPr>
            </w:pPr>
            <w:r w:rsidRPr="00211D01">
              <w:rPr>
                <w:rFonts w:cs="Arial"/>
                <w:b/>
                <w:szCs w:val="20"/>
              </w:rPr>
              <w:t>Owner</w:t>
            </w:r>
          </w:p>
        </w:tc>
        <w:tc>
          <w:tcPr>
            <w:tcW w:w="1266" w:type="dxa"/>
            <w:shd w:val="clear" w:color="auto" w:fill="FFCC00"/>
          </w:tcPr>
          <w:p w:rsidR="00384FFC" w:rsidRPr="00211D01" w:rsidRDefault="00384FFC" w:rsidP="00384FFC">
            <w:pPr>
              <w:spacing w:after="0"/>
              <w:jc w:val="center"/>
              <w:rPr>
                <w:rFonts w:cs="Arial"/>
                <w:b/>
                <w:szCs w:val="20"/>
              </w:rPr>
            </w:pPr>
            <w:r w:rsidRPr="00211D01">
              <w:rPr>
                <w:rFonts w:cs="Arial"/>
                <w:b/>
                <w:szCs w:val="20"/>
              </w:rPr>
              <w:t>Submitted, updated by</w:t>
            </w:r>
          </w:p>
        </w:tc>
        <w:tc>
          <w:tcPr>
            <w:tcW w:w="1260" w:type="dxa"/>
            <w:shd w:val="clear" w:color="auto" w:fill="FFCC00"/>
          </w:tcPr>
          <w:p w:rsidR="00384FFC" w:rsidRPr="00211D01" w:rsidRDefault="00384FFC" w:rsidP="00384FFC">
            <w:pPr>
              <w:spacing w:after="0"/>
              <w:jc w:val="center"/>
              <w:rPr>
                <w:rFonts w:cs="Arial"/>
                <w:b/>
                <w:szCs w:val="20"/>
              </w:rPr>
            </w:pPr>
            <w:r w:rsidRPr="00211D01">
              <w:rPr>
                <w:rFonts w:cs="Arial"/>
                <w:b/>
                <w:szCs w:val="20"/>
              </w:rPr>
              <w:t>Last Update</w:t>
            </w:r>
          </w:p>
        </w:tc>
        <w:tc>
          <w:tcPr>
            <w:tcW w:w="1620" w:type="dxa"/>
            <w:shd w:val="clear" w:color="auto" w:fill="FFCC00"/>
          </w:tcPr>
          <w:p w:rsidR="00384FFC" w:rsidRPr="00211D01" w:rsidRDefault="00384FFC" w:rsidP="00384FFC">
            <w:pPr>
              <w:spacing w:after="0"/>
              <w:jc w:val="center"/>
              <w:rPr>
                <w:rFonts w:cs="Arial"/>
                <w:b/>
                <w:szCs w:val="20"/>
              </w:rPr>
            </w:pPr>
            <w:r w:rsidRPr="00211D01">
              <w:rPr>
                <w:rFonts w:cs="Arial"/>
                <w:b/>
                <w:szCs w:val="20"/>
              </w:rPr>
              <w:t>Status</w:t>
            </w:r>
          </w:p>
        </w:tc>
      </w:tr>
      <w:tr w:rsidR="00333457" w:rsidRPr="00211D01" w:rsidTr="009337BF">
        <w:trPr>
          <w:jc w:val="center"/>
        </w:trPr>
        <w:tc>
          <w:tcPr>
            <w:tcW w:w="372" w:type="dxa"/>
          </w:tcPr>
          <w:p w:rsidR="00333457" w:rsidRPr="00211D01" w:rsidRDefault="00333457" w:rsidP="00333457">
            <w:pPr>
              <w:spacing w:after="0"/>
              <w:rPr>
                <w:rFonts w:cs="Arial"/>
                <w:sz w:val="20"/>
                <w:szCs w:val="20"/>
              </w:rPr>
            </w:pPr>
            <w:r w:rsidRPr="00211D01">
              <w:rPr>
                <w:rFonts w:cs="Arial"/>
                <w:sz w:val="20"/>
                <w:szCs w:val="20"/>
              </w:rPr>
              <w:t>1</w:t>
            </w:r>
          </w:p>
        </w:tc>
        <w:tc>
          <w:tcPr>
            <w:tcW w:w="1620" w:type="dxa"/>
          </w:tcPr>
          <w:p w:rsidR="00333457" w:rsidRPr="00211D01" w:rsidRDefault="00333457" w:rsidP="00333457">
            <w:pPr>
              <w:spacing w:after="0"/>
              <w:rPr>
                <w:rFonts w:cstheme="minorHAnsi"/>
                <w:sz w:val="20"/>
                <w:szCs w:val="20"/>
              </w:rPr>
            </w:pPr>
            <w:r w:rsidRPr="00211D01">
              <w:rPr>
                <w:rFonts w:cstheme="minorHAnsi"/>
                <w:sz w:val="20"/>
                <w:szCs w:val="20"/>
              </w:rPr>
              <w:t>Lengthy  recruitment processes</w:t>
            </w:r>
          </w:p>
          <w:p w:rsidR="00333457" w:rsidRPr="00211D01" w:rsidRDefault="00333457" w:rsidP="00333457">
            <w:pPr>
              <w:spacing w:after="0"/>
              <w:rPr>
                <w:rFonts w:cstheme="minorHAnsi"/>
                <w:color w:val="FF0000"/>
                <w:sz w:val="20"/>
                <w:szCs w:val="20"/>
              </w:rPr>
            </w:pPr>
          </w:p>
          <w:p w:rsidR="00333457" w:rsidRPr="00211D01" w:rsidRDefault="00333457" w:rsidP="00333457">
            <w:pPr>
              <w:spacing w:after="0"/>
              <w:rPr>
                <w:rFonts w:cs="Arial"/>
                <w:i/>
                <w:sz w:val="20"/>
                <w:szCs w:val="20"/>
              </w:rPr>
            </w:pPr>
          </w:p>
        </w:tc>
        <w:tc>
          <w:tcPr>
            <w:tcW w:w="1260" w:type="dxa"/>
          </w:tcPr>
          <w:p w:rsidR="00333457" w:rsidRPr="00211D01" w:rsidRDefault="00333457" w:rsidP="00333457">
            <w:pPr>
              <w:spacing w:after="0"/>
              <w:rPr>
                <w:rFonts w:cstheme="minorHAnsi"/>
                <w:sz w:val="20"/>
                <w:szCs w:val="20"/>
              </w:rPr>
            </w:pPr>
            <w:r w:rsidRPr="00211D01">
              <w:rPr>
                <w:rFonts w:cstheme="minorHAnsi"/>
                <w:sz w:val="20"/>
                <w:szCs w:val="20"/>
              </w:rPr>
              <w:t>March</w:t>
            </w:r>
          </w:p>
          <w:p w:rsidR="00333457" w:rsidRPr="00211D01" w:rsidRDefault="00333457" w:rsidP="00333457">
            <w:pPr>
              <w:spacing w:after="0"/>
              <w:rPr>
                <w:rFonts w:cs="Arial"/>
                <w:i/>
                <w:sz w:val="20"/>
                <w:szCs w:val="20"/>
              </w:rPr>
            </w:pPr>
          </w:p>
        </w:tc>
        <w:tc>
          <w:tcPr>
            <w:tcW w:w="1800" w:type="dxa"/>
          </w:tcPr>
          <w:p w:rsidR="00333457" w:rsidRPr="00211D01" w:rsidRDefault="00333457" w:rsidP="00333457">
            <w:pPr>
              <w:spacing w:after="0"/>
              <w:rPr>
                <w:rFonts w:cs="Arial"/>
                <w:i/>
                <w:sz w:val="20"/>
                <w:szCs w:val="20"/>
              </w:rPr>
            </w:pPr>
          </w:p>
        </w:tc>
        <w:tc>
          <w:tcPr>
            <w:tcW w:w="2520" w:type="dxa"/>
          </w:tcPr>
          <w:p w:rsidR="00333457" w:rsidRPr="00211D01" w:rsidRDefault="00333457" w:rsidP="00333457">
            <w:pPr>
              <w:spacing w:after="0"/>
              <w:rPr>
                <w:rFonts w:cstheme="minorHAnsi"/>
                <w:sz w:val="20"/>
                <w:szCs w:val="20"/>
              </w:rPr>
            </w:pPr>
            <w:r w:rsidRPr="00211D01">
              <w:rPr>
                <w:rFonts w:cstheme="minorHAnsi"/>
                <w:sz w:val="20"/>
                <w:szCs w:val="20"/>
              </w:rPr>
              <w:t>Delays project start-up and implementation</w:t>
            </w:r>
          </w:p>
          <w:p w:rsidR="00333457" w:rsidRPr="00211D01" w:rsidRDefault="00333457" w:rsidP="00333457">
            <w:pPr>
              <w:spacing w:after="0"/>
              <w:jc w:val="center"/>
              <w:rPr>
                <w:rFonts w:cstheme="minorHAnsi"/>
                <w:sz w:val="20"/>
                <w:szCs w:val="20"/>
              </w:rPr>
            </w:pPr>
          </w:p>
          <w:p w:rsidR="00333457" w:rsidRPr="00211D01" w:rsidRDefault="00333457" w:rsidP="00333457">
            <w:pPr>
              <w:spacing w:after="0"/>
              <w:rPr>
                <w:rFonts w:cstheme="minorHAnsi"/>
                <w:sz w:val="20"/>
                <w:szCs w:val="20"/>
              </w:rPr>
            </w:pPr>
            <w:r w:rsidRPr="00211D01">
              <w:rPr>
                <w:rFonts w:cstheme="minorHAnsi"/>
                <w:sz w:val="20"/>
                <w:szCs w:val="20"/>
              </w:rPr>
              <w:t>Priority =4</w:t>
            </w:r>
          </w:p>
          <w:p w:rsidR="00333457" w:rsidRPr="00211D01" w:rsidRDefault="00333457" w:rsidP="00333457">
            <w:pPr>
              <w:spacing w:after="0"/>
              <w:rPr>
                <w:rFonts w:cs="Arial"/>
                <w:i/>
                <w:sz w:val="20"/>
                <w:szCs w:val="20"/>
              </w:rPr>
            </w:pPr>
          </w:p>
        </w:tc>
        <w:tc>
          <w:tcPr>
            <w:tcW w:w="2520" w:type="dxa"/>
          </w:tcPr>
          <w:p w:rsidR="00333457" w:rsidRPr="00211D01" w:rsidRDefault="00333457" w:rsidP="00333457">
            <w:pPr>
              <w:spacing w:after="0"/>
              <w:rPr>
                <w:rFonts w:cstheme="minorHAnsi"/>
                <w:sz w:val="20"/>
                <w:szCs w:val="20"/>
              </w:rPr>
            </w:pPr>
            <w:r w:rsidRPr="00211D01">
              <w:rPr>
                <w:rFonts w:cstheme="minorHAnsi"/>
                <w:sz w:val="20"/>
                <w:szCs w:val="20"/>
              </w:rPr>
              <w:t>Fast-track international and national recruitments</w:t>
            </w:r>
          </w:p>
          <w:p w:rsidR="00333457" w:rsidRPr="00211D01" w:rsidRDefault="00333457" w:rsidP="00333457">
            <w:pPr>
              <w:spacing w:after="0"/>
              <w:rPr>
                <w:rFonts w:cs="Arial"/>
                <w:i/>
                <w:sz w:val="20"/>
                <w:szCs w:val="20"/>
              </w:rPr>
            </w:pPr>
          </w:p>
        </w:tc>
        <w:tc>
          <w:tcPr>
            <w:tcW w:w="1254" w:type="dxa"/>
          </w:tcPr>
          <w:p w:rsidR="00333457" w:rsidRPr="00211D01" w:rsidRDefault="00333457" w:rsidP="00333457">
            <w:pPr>
              <w:spacing w:after="0"/>
              <w:rPr>
                <w:rFonts w:cs="Arial"/>
                <w:sz w:val="20"/>
                <w:szCs w:val="20"/>
              </w:rPr>
            </w:pPr>
            <w:r w:rsidRPr="00211D01">
              <w:rPr>
                <w:rFonts w:cs="Arial"/>
                <w:sz w:val="20"/>
                <w:szCs w:val="20"/>
              </w:rPr>
              <w:t>Output Lead, Output 5</w:t>
            </w:r>
          </w:p>
          <w:p w:rsidR="00333457" w:rsidRPr="00211D01" w:rsidRDefault="00333457" w:rsidP="00333457">
            <w:pPr>
              <w:spacing w:after="0"/>
              <w:rPr>
                <w:rFonts w:cs="Arial"/>
                <w:i/>
                <w:sz w:val="20"/>
                <w:szCs w:val="20"/>
              </w:rPr>
            </w:pPr>
          </w:p>
        </w:tc>
        <w:tc>
          <w:tcPr>
            <w:tcW w:w="1266" w:type="dxa"/>
          </w:tcPr>
          <w:p w:rsidR="00333457" w:rsidRPr="00211D01" w:rsidRDefault="00333457" w:rsidP="00333457">
            <w:pPr>
              <w:spacing w:after="0"/>
              <w:rPr>
                <w:rFonts w:cstheme="minorHAnsi"/>
                <w:sz w:val="20"/>
                <w:szCs w:val="20"/>
              </w:rPr>
            </w:pPr>
            <w:r w:rsidRPr="00211D01">
              <w:rPr>
                <w:rFonts w:cstheme="minorHAnsi"/>
                <w:sz w:val="20"/>
                <w:szCs w:val="20"/>
              </w:rPr>
              <w:t xml:space="preserve">Team Leader, Local Governance </w:t>
            </w:r>
          </w:p>
          <w:p w:rsidR="00333457" w:rsidRPr="00211D01" w:rsidRDefault="00333457" w:rsidP="00333457">
            <w:pPr>
              <w:spacing w:after="0"/>
              <w:rPr>
                <w:rFonts w:cs="Arial"/>
                <w:i/>
                <w:sz w:val="20"/>
                <w:szCs w:val="20"/>
              </w:rPr>
            </w:pPr>
          </w:p>
        </w:tc>
        <w:tc>
          <w:tcPr>
            <w:tcW w:w="1260" w:type="dxa"/>
          </w:tcPr>
          <w:p w:rsidR="00333457" w:rsidRPr="00211D01" w:rsidRDefault="00333457" w:rsidP="00333457">
            <w:pPr>
              <w:spacing w:after="0"/>
              <w:rPr>
                <w:rFonts w:cs="Arial"/>
                <w:i/>
                <w:sz w:val="20"/>
                <w:szCs w:val="20"/>
              </w:rPr>
            </w:pPr>
          </w:p>
        </w:tc>
        <w:tc>
          <w:tcPr>
            <w:tcW w:w="1620" w:type="dxa"/>
          </w:tcPr>
          <w:p w:rsidR="00333457" w:rsidRPr="00211D01" w:rsidRDefault="00333457" w:rsidP="00333457">
            <w:pPr>
              <w:spacing w:after="0"/>
              <w:rPr>
                <w:rFonts w:cs="Arial"/>
                <w:i/>
                <w:sz w:val="20"/>
                <w:szCs w:val="20"/>
              </w:rPr>
            </w:pPr>
          </w:p>
        </w:tc>
      </w:tr>
      <w:tr w:rsidR="00333457" w:rsidRPr="00211D01" w:rsidTr="009337BF">
        <w:trPr>
          <w:jc w:val="center"/>
        </w:trPr>
        <w:tc>
          <w:tcPr>
            <w:tcW w:w="372" w:type="dxa"/>
          </w:tcPr>
          <w:p w:rsidR="00333457" w:rsidRPr="00211D01" w:rsidRDefault="00F8791A" w:rsidP="00333457">
            <w:pPr>
              <w:spacing w:after="0"/>
              <w:rPr>
                <w:rFonts w:cs="Arial"/>
                <w:sz w:val="20"/>
                <w:szCs w:val="20"/>
              </w:rPr>
            </w:pPr>
            <w:r>
              <w:rPr>
                <w:rFonts w:cs="Arial"/>
                <w:sz w:val="20"/>
                <w:szCs w:val="20"/>
              </w:rPr>
              <w:t>2</w:t>
            </w:r>
          </w:p>
        </w:tc>
        <w:tc>
          <w:tcPr>
            <w:tcW w:w="1620" w:type="dxa"/>
          </w:tcPr>
          <w:p w:rsidR="00333457" w:rsidRPr="00211D01" w:rsidRDefault="00F8791A" w:rsidP="00333457">
            <w:pPr>
              <w:spacing w:after="0"/>
              <w:rPr>
                <w:rFonts w:cstheme="minorHAnsi"/>
                <w:sz w:val="20"/>
                <w:szCs w:val="20"/>
              </w:rPr>
            </w:pPr>
            <w:r>
              <w:rPr>
                <w:rFonts w:cstheme="minorHAnsi"/>
                <w:sz w:val="20"/>
                <w:szCs w:val="20"/>
              </w:rPr>
              <w:t>Lengthy procurement process</w:t>
            </w:r>
          </w:p>
        </w:tc>
        <w:tc>
          <w:tcPr>
            <w:tcW w:w="1260" w:type="dxa"/>
          </w:tcPr>
          <w:p w:rsidR="00333457" w:rsidRPr="00211D01" w:rsidRDefault="00F8791A" w:rsidP="00333457">
            <w:pPr>
              <w:spacing w:after="0"/>
              <w:rPr>
                <w:rFonts w:cs="Arial"/>
                <w:szCs w:val="20"/>
              </w:rPr>
            </w:pPr>
            <w:r>
              <w:rPr>
                <w:rFonts w:cs="Arial"/>
                <w:szCs w:val="20"/>
              </w:rPr>
              <w:t>December 2014</w:t>
            </w:r>
          </w:p>
        </w:tc>
        <w:tc>
          <w:tcPr>
            <w:tcW w:w="1800" w:type="dxa"/>
          </w:tcPr>
          <w:p w:rsidR="00333457" w:rsidRPr="00211D01" w:rsidRDefault="00333457" w:rsidP="00333457">
            <w:pPr>
              <w:spacing w:after="0"/>
              <w:rPr>
                <w:rFonts w:cs="Arial"/>
                <w:sz w:val="20"/>
                <w:szCs w:val="20"/>
              </w:rPr>
            </w:pPr>
          </w:p>
        </w:tc>
        <w:tc>
          <w:tcPr>
            <w:tcW w:w="2520" w:type="dxa"/>
          </w:tcPr>
          <w:p w:rsidR="00F8791A" w:rsidRPr="00211D01" w:rsidRDefault="00F8791A" w:rsidP="00F8791A">
            <w:pPr>
              <w:spacing w:after="0"/>
              <w:rPr>
                <w:rFonts w:cstheme="minorHAnsi"/>
                <w:sz w:val="20"/>
                <w:szCs w:val="20"/>
              </w:rPr>
            </w:pPr>
            <w:r w:rsidRPr="00211D01">
              <w:rPr>
                <w:rFonts w:cstheme="minorHAnsi"/>
                <w:sz w:val="20"/>
                <w:szCs w:val="20"/>
              </w:rPr>
              <w:t>Delays project start-up and implementation</w:t>
            </w:r>
          </w:p>
          <w:p w:rsidR="00F8791A" w:rsidRPr="00211D01" w:rsidRDefault="00F8791A" w:rsidP="00F8791A">
            <w:pPr>
              <w:spacing w:after="0"/>
              <w:jc w:val="center"/>
              <w:rPr>
                <w:rFonts w:cstheme="minorHAnsi"/>
                <w:sz w:val="20"/>
                <w:szCs w:val="20"/>
              </w:rPr>
            </w:pPr>
          </w:p>
          <w:p w:rsidR="00F8791A" w:rsidRPr="00211D01" w:rsidRDefault="00F8791A" w:rsidP="00F8791A">
            <w:pPr>
              <w:spacing w:after="0"/>
              <w:rPr>
                <w:rFonts w:cstheme="minorHAnsi"/>
                <w:sz w:val="20"/>
                <w:szCs w:val="20"/>
              </w:rPr>
            </w:pPr>
            <w:r w:rsidRPr="00211D01">
              <w:rPr>
                <w:rFonts w:cstheme="minorHAnsi"/>
                <w:sz w:val="20"/>
                <w:szCs w:val="20"/>
              </w:rPr>
              <w:t>Priority =4</w:t>
            </w:r>
          </w:p>
          <w:p w:rsidR="00333457" w:rsidRPr="00211D01" w:rsidRDefault="00333457" w:rsidP="00333457">
            <w:pPr>
              <w:spacing w:after="0"/>
              <w:rPr>
                <w:rFonts w:cs="Arial"/>
                <w:sz w:val="20"/>
                <w:szCs w:val="20"/>
              </w:rPr>
            </w:pPr>
          </w:p>
        </w:tc>
        <w:tc>
          <w:tcPr>
            <w:tcW w:w="2520" w:type="dxa"/>
          </w:tcPr>
          <w:p w:rsidR="00333457" w:rsidRPr="00F8791A" w:rsidRDefault="00F8791A" w:rsidP="00F8791A">
            <w:pPr>
              <w:spacing w:after="0"/>
              <w:jc w:val="both"/>
              <w:rPr>
                <w:rFonts w:cs="Arial"/>
                <w:sz w:val="20"/>
                <w:szCs w:val="20"/>
              </w:rPr>
            </w:pPr>
            <w:r w:rsidRPr="00F8791A">
              <w:rPr>
                <w:rFonts w:cs="Arial"/>
                <w:sz w:val="20"/>
                <w:szCs w:val="20"/>
              </w:rPr>
              <w:t>Management level engagement with regional and HQ compliance review panels to sensitize on country context</w:t>
            </w:r>
          </w:p>
        </w:tc>
        <w:tc>
          <w:tcPr>
            <w:tcW w:w="1254" w:type="dxa"/>
          </w:tcPr>
          <w:p w:rsidR="00333457" w:rsidRPr="00211D01" w:rsidRDefault="00333457" w:rsidP="00333457">
            <w:pPr>
              <w:spacing w:after="0"/>
              <w:rPr>
                <w:rFonts w:cs="Arial"/>
                <w:szCs w:val="20"/>
              </w:rPr>
            </w:pPr>
          </w:p>
        </w:tc>
        <w:tc>
          <w:tcPr>
            <w:tcW w:w="1266" w:type="dxa"/>
          </w:tcPr>
          <w:p w:rsidR="00333457" w:rsidRPr="00211D01" w:rsidRDefault="00333457" w:rsidP="00333457">
            <w:pPr>
              <w:spacing w:after="0"/>
              <w:rPr>
                <w:rFonts w:cs="Arial"/>
                <w:szCs w:val="20"/>
              </w:rPr>
            </w:pPr>
          </w:p>
        </w:tc>
        <w:tc>
          <w:tcPr>
            <w:tcW w:w="1260" w:type="dxa"/>
          </w:tcPr>
          <w:p w:rsidR="00333457" w:rsidRPr="00211D01" w:rsidRDefault="00F8791A" w:rsidP="00333457">
            <w:pPr>
              <w:spacing w:after="0"/>
              <w:rPr>
                <w:rFonts w:cs="Arial"/>
                <w:szCs w:val="20"/>
              </w:rPr>
            </w:pPr>
            <w:r>
              <w:rPr>
                <w:rFonts w:cs="Arial"/>
                <w:szCs w:val="20"/>
              </w:rPr>
              <w:t>December 2014</w:t>
            </w:r>
          </w:p>
        </w:tc>
        <w:tc>
          <w:tcPr>
            <w:tcW w:w="1620" w:type="dxa"/>
          </w:tcPr>
          <w:p w:rsidR="00333457" w:rsidRPr="00211D01" w:rsidRDefault="00333457" w:rsidP="00333457">
            <w:pPr>
              <w:spacing w:after="0"/>
              <w:rPr>
                <w:rFonts w:cs="Arial"/>
                <w:szCs w:val="20"/>
              </w:rPr>
            </w:pPr>
          </w:p>
        </w:tc>
      </w:tr>
    </w:tbl>
    <w:p w:rsidR="00384FFC" w:rsidRPr="00211D01" w:rsidRDefault="00384FFC" w:rsidP="00384FFC">
      <w:pPr>
        <w:spacing w:after="0"/>
        <w:jc w:val="both"/>
        <w:rPr>
          <w:rFonts w:cstheme="minorHAnsi"/>
          <w:sz w:val="24"/>
        </w:rPr>
      </w:pPr>
    </w:p>
    <w:p w:rsidR="00384FFC" w:rsidRPr="00211D01" w:rsidRDefault="00384FFC" w:rsidP="00384FFC">
      <w:pPr>
        <w:spacing w:after="0"/>
        <w:jc w:val="both"/>
        <w:rPr>
          <w:rFonts w:cstheme="minorHAnsi"/>
          <w:sz w:val="24"/>
        </w:rPr>
      </w:pPr>
    </w:p>
    <w:p w:rsidR="00D076DD" w:rsidRPr="00211D01" w:rsidRDefault="00D076DD" w:rsidP="00384FFC">
      <w:pPr>
        <w:spacing w:after="0"/>
        <w:jc w:val="both"/>
        <w:rPr>
          <w:rFonts w:cstheme="minorHAnsi"/>
          <w:sz w:val="24"/>
        </w:rPr>
        <w:sectPr w:rsidR="00D076DD" w:rsidRPr="00211D01" w:rsidSect="00384FFC">
          <w:footerReference w:type="default" r:id="rId8"/>
          <w:pgSz w:w="15840" w:h="12240" w:orient="landscape"/>
          <w:pgMar w:top="1440" w:right="1440" w:bottom="1440" w:left="1440" w:header="720" w:footer="720" w:gutter="0"/>
          <w:cols w:space="720"/>
          <w:docGrid w:linePitch="360"/>
        </w:sectPr>
      </w:pPr>
    </w:p>
    <w:p w:rsidR="00B27D29" w:rsidRPr="00211D01" w:rsidRDefault="00B27D29" w:rsidP="00B27D29">
      <w:pPr>
        <w:spacing w:after="0"/>
        <w:jc w:val="both"/>
        <w:rPr>
          <w:rFonts w:cstheme="minorHAnsi"/>
          <w:i/>
          <w:sz w:val="24"/>
        </w:rPr>
      </w:pPr>
      <w:r w:rsidRPr="00211D01">
        <w:rPr>
          <w:rFonts w:cstheme="minorHAnsi"/>
          <w:b/>
          <w:sz w:val="24"/>
          <w:u w:val="single"/>
        </w:rPr>
        <w:lastRenderedPageBreak/>
        <w:t>2. Project Performance:</w:t>
      </w:r>
      <w:r w:rsidR="00FE5FC7" w:rsidRPr="00211D01">
        <w:rPr>
          <w:rFonts w:cstheme="minorHAnsi"/>
          <w:b/>
          <w:sz w:val="24"/>
          <w:u w:val="single"/>
        </w:rPr>
        <w:t xml:space="preserve"> </w:t>
      </w:r>
      <w:r w:rsidR="00FE5FC7" w:rsidRPr="00211D01">
        <w:rPr>
          <w:rFonts w:cstheme="minorHAnsi"/>
          <w:i/>
          <w:sz w:val="24"/>
        </w:rPr>
        <w:t>[this is at the CP output level]</w:t>
      </w:r>
    </w:p>
    <w:p w:rsidR="00384FFC" w:rsidRPr="00211D01" w:rsidRDefault="00384FFC" w:rsidP="00384FFC">
      <w:pPr>
        <w:spacing w:after="0"/>
        <w:jc w:val="both"/>
        <w:rPr>
          <w:rFonts w:cstheme="minorHAnsi"/>
          <w:sz w:val="24"/>
        </w:rPr>
      </w:pPr>
    </w:p>
    <w:p w:rsidR="00B27D29" w:rsidRPr="00211D01" w:rsidRDefault="00B27D29" w:rsidP="00384FFC">
      <w:pPr>
        <w:spacing w:after="0"/>
        <w:jc w:val="both"/>
        <w:rPr>
          <w:rFonts w:cstheme="minorHAnsi"/>
          <w:sz w:val="24"/>
          <w:szCs w:val="24"/>
        </w:rPr>
      </w:pPr>
      <w:r w:rsidRPr="00211D01">
        <w:rPr>
          <w:rFonts w:cstheme="minorHAnsi"/>
          <w:sz w:val="24"/>
          <w:szCs w:val="24"/>
        </w:rPr>
        <w:t>Project ID:</w:t>
      </w:r>
      <w:r w:rsidR="009337BF" w:rsidRPr="00211D01">
        <w:rPr>
          <w:rFonts w:cstheme="minorHAnsi"/>
          <w:sz w:val="24"/>
          <w:szCs w:val="24"/>
        </w:rPr>
        <w:t xml:space="preserve"> 00086669</w:t>
      </w:r>
    </w:p>
    <w:p w:rsidR="00B27D29" w:rsidRPr="00211D01" w:rsidRDefault="00B27D29" w:rsidP="00384FFC">
      <w:pPr>
        <w:spacing w:after="0"/>
        <w:jc w:val="both"/>
        <w:rPr>
          <w:rFonts w:cstheme="minorHAnsi"/>
          <w:sz w:val="24"/>
          <w:szCs w:val="24"/>
        </w:rPr>
      </w:pPr>
      <w:r w:rsidRPr="00211D01">
        <w:rPr>
          <w:rFonts w:cstheme="minorHAnsi"/>
          <w:sz w:val="24"/>
          <w:szCs w:val="24"/>
        </w:rPr>
        <w:t>Description:</w:t>
      </w:r>
      <w:r w:rsidR="009337BF" w:rsidRPr="00211D01">
        <w:rPr>
          <w:rFonts w:cstheme="minorHAnsi"/>
          <w:sz w:val="24"/>
          <w:szCs w:val="24"/>
        </w:rPr>
        <w:t xml:space="preserve"> Improved livelihood and social cohesion</w:t>
      </w:r>
    </w:p>
    <w:p w:rsidR="00B27D29" w:rsidRPr="00211D01" w:rsidRDefault="00FE5FC7" w:rsidP="00384FFC">
      <w:pPr>
        <w:spacing w:after="0"/>
        <w:jc w:val="both"/>
        <w:rPr>
          <w:rFonts w:cstheme="minorHAnsi"/>
          <w:sz w:val="24"/>
          <w:szCs w:val="24"/>
        </w:rPr>
      </w:pPr>
      <w:r w:rsidRPr="00211D01">
        <w:rPr>
          <w:rFonts w:cstheme="minorHAnsi"/>
          <w:sz w:val="24"/>
          <w:szCs w:val="24"/>
        </w:rPr>
        <w:t>Implementing Partner:</w:t>
      </w:r>
      <w:r w:rsidR="009337BF" w:rsidRPr="00211D01">
        <w:rPr>
          <w:rFonts w:cstheme="minorHAnsi"/>
          <w:sz w:val="24"/>
          <w:szCs w:val="24"/>
        </w:rPr>
        <w:t xml:space="preserve"> UNDP</w:t>
      </w:r>
    </w:p>
    <w:p w:rsidR="00FE5FC7" w:rsidRPr="00211D01" w:rsidRDefault="00FE5FC7" w:rsidP="00384FFC">
      <w:pPr>
        <w:spacing w:after="0"/>
        <w:jc w:val="both"/>
        <w:rPr>
          <w:rFonts w:cstheme="minorHAnsi"/>
          <w:sz w:val="24"/>
          <w:szCs w:val="24"/>
        </w:rPr>
      </w:pPr>
      <w:r w:rsidRPr="00211D01">
        <w:rPr>
          <w:rFonts w:cstheme="minorHAnsi"/>
          <w:sz w:val="24"/>
          <w:szCs w:val="24"/>
        </w:rPr>
        <w:t xml:space="preserve">Baseline: </w:t>
      </w:r>
      <w:r w:rsidR="004F4764" w:rsidRPr="00211D01">
        <w:rPr>
          <w:rFonts w:cstheme="minorHAnsi"/>
          <w:i/>
          <w:sz w:val="24"/>
          <w:szCs w:val="24"/>
        </w:rPr>
        <w:t>as per C</w:t>
      </w:r>
      <w:r w:rsidRPr="00211D01">
        <w:rPr>
          <w:rFonts w:cstheme="minorHAnsi"/>
          <w:i/>
          <w:sz w:val="24"/>
          <w:szCs w:val="24"/>
        </w:rPr>
        <w:t>P</w:t>
      </w:r>
    </w:p>
    <w:p w:rsidR="00FE5FC7" w:rsidRPr="00211D01" w:rsidRDefault="00FE5FC7" w:rsidP="00384FFC">
      <w:pPr>
        <w:spacing w:after="0"/>
        <w:jc w:val="both"/>
        <w:rPr>
          <w:rFonts w:cstheme="minorHAnsi"/>
          <w:sz w:val="24"/>
          <w:szCs w:val="24"/>
        </w:rPr>
      </w:pPr>
      <w:r w:rsidRPr="00211D01">
        <w:rPr>
          <w:rFonts w:cstheme="minorHAnsi"/>
          <w:sz w:val="24"/>
          <w:szCs w:val="24"/>
        </w:rPr>
        <w:t xml:space="preserve">Indicator: </w:t>
      </w:r>
      <w:r w:rsidR="004F4764" w:rsidRPr="00211D01">
        <w:rPr>
          <w:rFonts w:cstheme="minorHAnsi"/>
          <w:i/>
          <w:sz w:val="24"/>
          <w:szCs w:val="24"/>
        </w:rPr>
        <w:t>as per C</w:t>
      </w:r>
      <w:r w:rsidRPr="00211D01">
        <w:rPr>
          <w:rFonts w:cstheme="minorHAnsi"/>
          <w:i/>
          <w:sz w:val="24"/>
          <w:szCs w:val="24"/>
        </w:rPr>
        <w:t>P</w:t>
      </w:r>
    </w:p>
    <w:p w:rsidR="00FE5FC7" w:rsidRPr="00211D01" w:rsidRDefault="00D8538B" w:rsidP="00384FFC">
      <w:pPr>
        <w:spacing w:after="0"/>
        <w:jc w:val="both"/>
        <w:rPr>
          <w:rFonts w:cstheme="minorHAnsi"/>
          <w:i/>
          <w:sz w:val="24"/>
          <w:szCs w:val="24"/>
        </w:rPr>
      </w:pPr>
      <w:r>
        <w:rPr>
          <w:rFonts w:cstheme="minorHAnsi"/>
          <w:sz w:val="24"/>
          <w:szCs w:val="24"/>
        </w:rPr>
        <w:t>[2014</w:t>
      </w:r>
      <w:r w:rsidR="00FE5FC7" w:rsidRPr="00211D01">
        <w:rPr>
          <w:rFonts w:cstheme="minorHAnsi"/>
          <w:sz w:val="24"/>
          <w:szCs w:val="24"/>
        </w:rPr>
        <w:t xml:space="preserve">] Target: </w:t>
      </w:r>
      <w:r w:rsidR="00FE5FC7" w:rsidRPr="00211D01">
        <w:rPr>
          <w:rFonts w:cstheme="minorHAnsi"/>
          <w:i/>
          <w:sz w:val="24"/>
          <w:szCs w:val="24"/>
        </w:rPr>
        <w:t xml:space="preserve">as per </w:t>
      </w:r>
      <w:r w:rsidR="004F4764" w:rsidRPr="00211D01">
        <w:rPr>
          <w:rFonts w:cstheme="minorHAnsi"/>
          <w:i/>
          <w:sz w:val="24"/>
          <w:szCs w:val="24"/>
        </w:rPr>
        <w:t>Prodoc</w:t>
      </w:r>
    </w:p>
    <w:p w:rsidR="009337BF" w:rsidRPr="00211D01" w:rsidRDefault="009337BF" w:rsidP="00384FFC">
      <w:pPr>
        <w:spacing w:after="0"/>
        <w:jc w:val="both"/>
        <w:rPr>
          <w:rFonts w:cstheme="minorHAnsi"/>
          <w:sz w:val="24"/>
          <w:szCs w:val="24"/>
        </w:rPr>
      </w:pPr>
    </w:p>
    <w:p w:rsidR="0028691F" w:rsidRPr="00211D01" w:rsidRDefault="009337BF" w:rsidP="0028691F">
      <w:pPr>
        <w:spacing w:after="0"/>
        <w:jc w:val="both"/>
        <w:rPr>
          <w:rFonts w:cstheme="minorHAnsi"/>
          <w:i/>
          <w:sz w:val="24"/>
        </w:rPr>
      </w:pPr>
      <w:r w:rsidRPr="00211D01">
        <w:rPr>
          <w:rFonts w:cstheme="minorHAnsi"/>
          <w:sz w:val="24"/>
        </w:rPr>
        <w:lastRenderedPageBreak/>
        <w:t>[</w:t>
      </w:r>
      <w:r w:rsidR="00637674" w:rsidRPr="00211D01">
        <w:rPr>
          <w:rFonts w:cstheme="minorHAnsi"/>
          <w:sz w:val="24"/>
        </w:rPr>
        <w:t>2014</w:t>
      </w:r>
      <w:r w:rsidR="00FE5FC7" w:rsidRPr="00211D01">
        <w:rPr>
          <w:rFonts w:cstheme="minorHAnsi"/>
          <w:sz w:val="24"/>
        </w:rPr>
        <w:t xml:space="preserve">] Achievement: </w:t>
      </w:r>
      <w:r w:rsidR="00FE5FC7" w:rsidRPr="00211D01">
        <w:rPr>
          <w:rFonts w:cstheme="minorHAnsi"/>
          <w:i/>
          <w:sz w:val="24"/>
        </w:rPr>
        <w:t>Narrative</w:t>
      </w:r>
      <w:r w:rsidR="004F4764" w:rsidRPr="00211D01">
        <w:rPr>
          <w:rFonts w:cstheme="minorHAnsi"/>
          <w:i/>
          <w:sz w:val="24"/>
        </w:rPr>
        <w:t xml:space="preserve"> – please describe achievements at the output level, taking into account all activities</w:t>
      </w:r>
    </w:p>
    <w:p w:rsidR="00923AA5" w:rsidRPr="00211D01" w:rsidRDefault="00923AA5" w:rsidP="00333457">
      <w:pPr>
        <w:spacing w:after="0" w:line="240" w:lineRule="auto"/>
        <w:jc w:val="both"/>
        <w:rPr>
          <w:rFonts w:cstheme="minorHAnsi"/>
        </w:rPr>
      </w:pPr>
    </w:p>
    <w:p w:rsidR="00CC4358" w:rsidRDefault="00560311" w:rsidP="0072226E">
      <w:pPr>
        <w:spacing w:after="0" w:line="240" w:lineRule="auto"/>
        <w:jc w:val="both"/>
        <w:rPr>
          <w:rFonts w:cstheme="minorHAnsi"/>
          <w:sz w:val="20"/>
          <w:szCs w:val="20"/>
        </w:rPr>
      </w:pPr>
      <w:r w:rsidRPr="00F8791A">
        <w:rPr>
          <w:rFonts w:cstheme="minorHAnsi"/>
          <w:sz w:val="20"/>
          <w:szCs w:val="20"/>
        </w:rPr>
        <w:t>During the reporting period, t</w:t>
      </w:r>
      <w:r w:rsidR="00F8791A">
        <w:rPr>
          <w:rFonts w:cstheme="minorHAnsi"/>
          <w:sz w:val="20"/>
          <w:szCs w:val="20"/>
        </w:rPr>
        <w:t>he O</w:t>
      </w:r>
      <w:r w:rsidR="0072226E" w:rsidRPr="00F8791A">
        <w:rPr>
          <w:rFonts w:cstheme="minorHAnsi"/>
          <w:sz w:val="20"/>
          <w:szCs w:val="20"/>
        </w:rPr>
        <w:t>utp</w:t>
      </w:r>
      <w:r w:rsidRPr="00F8791A">
        <w:rPr>
          <w:rFonts w:cstheme="minorHAnsi"/>
          <w:sz w:val="20"/>
          <w:szCs w:val="20"/>
        </w:rPr>
        <w:t xml:space="preserve">ut </w:t>
      </w:r>
      <w:r w:rsidR="00CC4358">
        <w:rPr>
          <w:rFonts w:cstheme="minorHAnsi"/>
          <w:sz w:val="20"/>
          <w:szCs w:val="20"/>
        </w:rPr>
        <w:t>completed</w:t>
      </w:r>
      <w:r w:rsidRPr="00F8791A">
        <w:rPr>
          <w:rFonts w:cstheme="minorHAnsi"/>
          <w:sz w:val="20"/>
          <w:szCs w:val="20"/>
        </w:rPr>
        <w:t xml:space="preserve"> livelihoods</w:t>
      </w:r>
      <w:r w:rsidR="00CC4358">
        <w:rPr>
          <w:rFonts w:cstheme="minorHAnsi"/>
          <w:sz w:val="20"/>
          <w:szCs w:val="20"/>
        </w:rPr>
        <w:t xml:space="preserve"> and social cohesion assessments and village planning exercises (including poverty score-cards) in 313 villages, to establish baseline information and identify village-level dynamics, needs and priorities. </w:t>
      </w:r>
      <w:r w:rsidR="00FE3AF7">
        <w:rPr>
          <w:rFonts w:cstheme="minorHAnsi"/>
          <w:sz w:val="20"/>
          <w:szCs w:val="20"/>
        </w:rPr>
        <w:t>In partnership with 33 NOG implementing partners (IPs)</w:t>
      </w:r>
      <w:r w:rsidR="00D8538B">
        <w:rPr>
          <w:rFonts w:cstheme="minorHAnsi"/>
          <w:sz w:val="20"/>
          <w:szCs w:val="20"/>
        </w:rPr>
        <w:t>, output</w:t>
      </w:r>
      <w:r w:rsidR="00FE3AF7">
        <w:rPr>
          <w:rFonts w:cstheme="minorHAnsi"/>
          <w:sz w:val="20"/>
          <w:szCs w:val="20"/>
        </w:rPr>
        <w:t xml:space="preserve"> has provided social protection assistance through 194 rice banks in Shan, Kayah, Kayin, Mon and Chin reaching 89,847 persons (18,260 HHs), of which 46,34 (52%) are women. </w:t>
      </w:r>
    </w:p>
    <w:p w:rsidR="00CC4358" w:rsidRDefault="00CC4358" w:rsidP="0072226E">
      <w:pPr>
        <w:spacing w:after="0" w:line="240" w:lineRule="auto"/>
        <w:jc w:val="both"/>
        <w:rPr>
          <w:rFonts w:cstheme="minorHAnsi"/>
          <w:sz w:val="20"/>
          <w:szCs w:val="20"/>
        </w:rPr>
      </w:pPr>
    </w:p>
    <w:p w:rsidR="0072226E" w:rsidRDefault="00FE3AF7" w:rsidP="0072226E">
      <w:pPr>
        <w:spacing w:after="0" w:line="240" w:lineRule="auto"/>
        <w:jc w:val="both"/>
        <w:rPr>
          <w:sz w:val="20"/>
          <w:szCs w:val="20"/>
        </w:rPr>
      </w:pPr>
      <w:r>
        <w:rPr>
          <w:sz w:val="20"/>
          <w:szCs w:val="20"/>
        </w:rPr>
        <w:lastRenderedPageBreak/>
        <w:t xml:space="preserve">During the reporting period, the Output set-up village-based CBOs in all target locations to facilitate project implementation. Out of 1311 village-based CBO members, 466 (35.5%) are women. In partnership with IPs, the output provided capital assistance (cash grants) for agriculture, fisheries, livestock and small and medium enterprises (SMEs), reaching 93,665 persons (17,406 HHs) of which </w:t>
      </w:r>
      <w:r w:rsidR="00C51BB1">
        <w:rPr>
          <w:sz w:val="20"/>
          <w:szCs w:val="20"/>
        </w:rPr>
        <w:t xml:space="preserve">46,612 (49.9%) are women. 96.6% of those receiving capital assistance for agriculture, livestock and fisheries report an increase in come-generation six months following the receipt of support; while 91.7% of those receiving capital assistance for small and micro enterprises report sustaining their business six months following the receipt of support. </w:t>
      </w:r>
    </w:p>
    <w:p w:rsidR="00C51BB1" w:rsidRDefault="00C51BB1" w:rsidP="0072226E">
      <w:pPr>
        <w:spacing w:after="0" w:line="240" w:lineRule="auto"/>
        <w:jc w:val="both"/>
        <w:rPr>
          <w:sz w:val="20"/>
          <w:szCs w:val="20"/>
        </w:rPr>
      </w:pPr>
    </w:p>
    <w:p w:rsidR="00C51BB1" w:rsidRDefault="00C51BB1" w:rsidP="0072226E">
      <w:pPr>
        <w:spacing w:after="0" w:line="240" w:lineRule="auto"/>
        <w:jc w:val="both"/>
        <w:rPr>
          <w:sz w:val="20"/>
          <w:szCs w:val="20"/>
        </w:rPr>
      </w:pPr>
      <w:r>
        <w:rPr>
          <w:sz w:val="20"/>
          <w:szCs w:val="20"/>
        </w:rPr>
        <w:lastRenderedPageBreak/>
        <w:t xml:space="preserve">Under the output, 316 persons have received community extension training in agriculture and livestock enabling them to provide extension services to their communities. These persons, majority of whom are youth, now work voluntarily offering their technical advice and services to the village community, as a strategy for strengthening inter-community relations, particularly between young and old persons. </w:t>
      </w:r>
    </w:p>
    <w:p w:rsidR="00FE3AF7" w:rsidRPr="00F8791A" w:rsidRDefault="00FE3AF7" w:rsidP="0072226E">
      <w:pPr>
        <w:spacing w:after="0" w:line="240" w:lineRule="auto"/>
        <w:jc w:val="both"/>
        <w:rPr>
          <w:sz w:val="20"/>
          <w:szCs w:val="20"/>
        </w:rPr>
      </w:pPr>
    </w:p>
    <w:p w:rsidR="00602718" w:rsidRDefault="00B91B5F" w:rsidP="0072226E">
      <w:pPr>
        <w:spacing w:after="0" w:line="240" w:lineRule="auto"/>
        <w:jc w:val="both"/>
        <w:rPr>
          <w:sz w:val="20"/>
          <w:szCs w:val="20"/>
        </w:rPr>
      </w:pPr>
      <w:r w:rsidRPr="00F8791A">
        <w:rPr>
          <w:sz w:val="20"/>
          <w:szCs w:val="20"/>
        </w:rPr>
        <w:t xml:space="preserve">The </w:t>
      </w:r>
      <w:r w:rsidR="00F8791A">
        <w:rPr>
          <w:sz w:val="20"/>
          <w:szCs w:val="20"/>
        </w:rPr>
        <w:t>Output</w:t>
      </w:r>
      <w:r w:rsidRPr="00F8791A">
        <w:rPr>
          <w:sz w:val="20"/>
          <w:szCs w:val="20"/>
        </w:rPr>
        <w:t xml:space="preserve"> </w:t>
      </w:r>
      <w:r w:rsidR="00F8791A">
        <w:rPr>
          <w:sz w:val="20"/>
          <w:szCs w:val="20"/>
        </w:rPr>
        <w:t>c</w:t>
      </w:r>
      <w:r w:rsidR="00602718">
        <w:rPr>
          <w:sz w:val="20"/>
          <w:szCs w:val="20"/>
        </w:rPr>
        <w:t xml:space="preserve">onstructed 431 units of infrastructure, providing access to 214,393 persons (of whom 107,501 are women) to new units. Up to 50,111 (of whom 14,590 were women) benefitted from related cash-for-work schemes. </w:t>
      </w:r>
    </w:p>
    <w:p w:rsidR="0072226E" w:rsidRPr="00F8791A" w:rsidRDefault="0072226E" w:rsidP="0072226E">
      <w:pPr>
        <w:spacing w:after="0" w:line="240" w:lineRule="auto"/>
        <w:jc w:val="both"/>
        <w:rPr>
          <w:sz w:val="20"/>
          <w:szCs w:val="20"/>
        </w:rPr>
      </w:pPr>
    </w:p>
    <w:p w:rsidR="0072226E" w:rsidRDefault="00602718" w:rsidP="0072226E">
      <w:pPr>
        <w:spacing w:after="0" w:line="240" w:lineRule="auto"/>
        <w:jc w:val="both"/>
        <w:rPr>
          <w:sz w:val="20"/>
          <w:szCs w:val="20"/>
        </w:rPr>
      </w:pPr>
      <w:r>
        <w:rPr>
          <w:sz w:val="20"/>
          <w:szCs w:val="20"/>
        </w:rPr>
        <w:lastRenderedPageBreak/>
        <w:t xml:space="preserve">In partnership with the Small-scale Industries Department (SSID) of the Ministry of Cooperatives, during the reporting period the output provided </w:t>
      </w:r>
      <w:r w:rsidR="0072226E" w:rsidRPr="00F8791A">
        <w:rPr>
          <w:sz w:val="20"/>
          <w:szCs w:val="20"/>
        </w:rPr>
        <w:t>livelihood skills training on sewing, motorcycle repairing, food processing, handicrafts, carpentry at the 04 States</w:t>
      </w:r>
      <w:r>
        <w:rPr>
          <w:sz w:val="20"/>
          <w:szCs w:val="20"/>
        </w:rPr>
        <w:t xml:space="preserve"> (Kachin, Kayah, Kayin and Shan) from 1</w:t>
      </w:r>
      <w:r w:rsidR="0072226E" w:rsidRPr="00F8791A">
        <w:rPr>
          <w:sz w:val="20"/>
          <w:szCs w:val="20"/>
        </w:rPr>
        <w:t xml:space="preserve">4 target project townships of </w:t>
      </w:r>
      <w:r w:rsidR="00A34CA3" w:rsidRPr="00F8791A">
        <w:rPr>
          <w:sz w:val="20"/>
          <w:szCs w:val="20"/>
        </w:rPr>
        <w:t>179 target villages</w:t>
      </w:r>
      <w:r w:rsidR="004E6962" w:rsidRPr="00F8791A">
        <w:rPr>
          <w:sz w:val="20"/>
          <w:szCs w:val="20"/>
        </w:rPr>
        <w:t xml:space="preserve"> </w:t>
      </w:r>
      <w:r w:rsidR="00A34CA3" w:rsidRPr="00F8791A">
        <w:rPr>
          <w:sz w:val="20"/>
          <w:szCs w:val="20"/>
        </w:rPr>
        <w:t xml:space="preserve">reaching </w:t>
      </w:r>
      <w:r>
        <w:rPr>
          <w:sz w:val="20"/>
          <w:szCs w:val="20"/>
        </w:rPr>
        <w:t xml:space="preserve">621 beneficiaries of whom </w:t>
      </w:r>
      <w:r w:rsidR="00A34CA3" w:rsidRPr="00F8791A">
        <w:rPr>
          <w:sz w:val="20"/>
          <w:szCs w:val="20"/>
        </w:rPr>
        <w:t>(</w:t>
      </w:r>
      <w:r w:rsidR="005802F1">
        <w:rPr>
          <w:sz w:val="20"/>
          <w:szCs w:val="20"/>
        </w:rPr>
        <w:t>49.4</w:t>
      </w:r>
      <w:r w:rsidR="00A34CA3" w:rsidRPr="00F8791A">
        <w:rPr>
          <w:sz w:val="20"/>
          <w:szCs w:val="20"/>
        </w:rPr>
        <w:t xml:space="preserve">%) </w:t>
      </w:r>
      <w:r w:rsidR="00F8791A">
        <w:rPr>
          <w:sz w:val="20"/>
          <w:szCs w:val="20"/>
        </w:rPr>
        <w:t>were women</w:t>
      </w:r>
      <w:r w:rsidR="0072226E" w:rsidRPr="00F8791A">
        <w:rPr>
          <w:sz w:val="20"/>
          <w:szCs w:val="20"/>
        </w:rPr>
        <w:t xml:space="preserve">. </w:t>
      </w:r>
    </w:p>
    <w:p w:rsidR="0072226E" w:rsidRDefault="0072226E" w:rsidP="0072226E">
      <w:pPr>
        <w:spacing w:after="0" w:line="240" w:lineRule="auto"/>
        <w:jc w:val="both"/>
        <w:rPr>
          <w:sz w:val="20"/>
          <w:szCs w:val="20"/>
        </w:rPr>
      </w:pPr>
    </w:p>
    <w:p w:rsidR="005802F1" w:rsidRDefault="005802F1" w:rsidP="0072226E">
      <w:pPr>
        <w:spacing w:after="0" w:line="240" w:lineRule="auto"/>
        <w:jc w:val="both"/>
        <w:rPr>
          <w:sz w:val="20"/>
          <w:szCs w:val="20"/>
        </w:rPr>
      </w:pPr>
      <w:r>
        <w:rPr>
          <w:sz w:val="20"/>
          <w:szCs w:val="20"/>
        </w:rPr>
        <w:t xml:space="preserve">As a result of output activities at the village level, there is a 43.9% increase in the number of persons reporting having “more than five occasions” for interacting with a member of a different village or community and 77.7% of persons reporting perceptions of increased unity of people from different communities. </w:t>
      </w:r>
    </w:p>
    <w:p w:rsidR="005802F1" w:rsidRDefault="005802F1" w:rsidP="0072226E">
      <w:pPr>
        <w:spacing w:after="0" w:line="240" w:lineRule="auto"/>
        <w:jc w:val="both"/>
        <w:rPr>
          <w:sz w:val="20"/>
          <w:szCs w:val="20"/>
        </w:rPr>
      </w:pPr>
    </w:p>
    <w:p w:rsidR="005802F1" w:rsidRDefault="005802F1" w:rsidP="0072226E">
      <w:pPr>
        <w:spacing w:after="0" w:line="240" w:lineRule="auto"/>
        <w:jc w:val="both"/>
        <w:rPr>
          <w:sz w:val="20"/>
          <w:szCs w:val="20"/>
        </w:rPr>
      </w:pPr>
      <w:r>
        <w:rPr>
          <w:sz w:val="20"/>
          <w:szCs w:val="20"/>
        </w:rPr>
        <w:t xml:space="preserve">During the reporting period, under the output UNDP facilitated a study visit to Indonesia for Union and Rakhine State Government representatives to gain first-hand knowledge on social cohesion experiences, models and lessons. During their visit, the delegation, which was led by HE Major General Maung Maung Ohn, former Deputy Minister for Border Affairs (now Chief Minister of Rakhine State) and included 03 Ministers from Rakhine State Government, had discussions with a wide range of Indonesian stakeholders from government and civil society, both at the national and provincial level, and exchanged ideas and information on many issues relating to social cohesion and peacebuilding policies; conflict and violence monitoring; participation of civil society in social </w:t>
      </w:r>
      <w:r>
        <w:rPr>
          <w:sz w:val="20"/>
          <w:szCs w:val="20"/>
        </w:rPr>
        <w:lastRenderedPageBreak/>
        <w:t xml:space="preserve">cohesion and </w:t>
      </w:r>
      <w:r w:rsidR="00D01FAD">
        <w:rPr>
          <w:sz w:val="20"/>
          <w:szCs w:val="20"/>
        </w:rPr>
        <w:t>peacebuilding, especially women’s organizations; and the use of media and technology for social cohesion and peacebuilding.</w:t>
      </w:r>
    </w:p>
    <w:p w:rsidR="00D01FAD" w:rsidRDefault="00D01FAD" w:rsidP="0072226E">
      <w:pPr>
        <w:spacing w:after="0" w:line="240" w:lineRule="auto"/>
        <w:jc w:val="both"/>
        <w:rPr>
          <w:sz w:val="20"/>
          <w:szCs w:val="20"/>
        </w:rPr>
      </w:pPr>
    </w:p>
    <w:p w:rsidR="00D01FAD" w:rsidRDefault="00D01FAD" w:rsidP="0072226E">
      <w:pPr>
        <w:spacing w:after="0" w:line="240" w:lineRule="auto"/>
        <w:jc w:val="both"/>
        <w:rPr>
          <w:sz w:val="20"/>
          <w:szCs w:val="20"/>
        </w:rPr>
      </w:pPr>
      <w:r>
        <w:rPr>
          <w:sz w:val="20"/>
          <w:szCs w:val="20"/>
        </w:rPr>
        <w:t xml:space="preserve">During the reporting period, the output rolled-out a 3-day social cohesion training module for implementing partners and staff. The training reached 115 representatives from partner organizations (of whom 65%) </w:t>
      </w:r>
      <w:r w:rsidR="00F27181">
        <w:rPr>
          <w:sz w:val="20"/>
          <w:szCs w:val="20"/>
        </w:rPr>
        <w:t xml:space="preserve">were women and 30 staff. Following, the output also broadened its outreach to local government, Non-State Actors and Civil Society Organizations, through 3-day social cohesion training workshop in Kachin and Shan. </w:t>
      </w:r>
    </w:p>
    <w:p w:rsidR="005802F1" w:rsidRPr="00F8791A" w:rsidRDefault="005802F1" w:rsidP="0072226E">
      <w:pPr>
        <w:spacing w:after="0" w:line="240" w:lineRule="auto"/>
        <w:jc w:val="both"/>
        <w:rPr>
          <w:rFonts w:cstheme="minorHAnsi"/>
          <w:sz w:val="20"/>
          <w:szCs w:val="20"/>
        </w:rPr>
      </w:pPr>
    </w:p>
    <w:p w:rsidR="0072226E" w:rsidRPr="00F8791A" w:rsidRDefault="0072226E" w:rsidP="0072226E">
      <w:pPr>
        <w:spacing w:after="0" w:line="240" w:lineRule="auto"/>
        <w:jc w:val="both"/>
        <w:rPr>
          <w:sz w:val="20"/>
          <w:szCs w:val="20"/>
        </w:rPr>
      </w:pPr>
      <w:r w:rsidRPr="00F8791A">
        <w:rPr>
          <w:sz w:val="20"/>
          <w:szCs w:val="20"/>
        </w:rPr>
        <w:lastRenderedPageBreak/>
        <w:t xml:space="preserve">The </w:t>
      </w:r>
      <w:r w:rsidR="00F8791A">
        <w:rPr>
          <w:sz w:val="20"/>
          <w:szCs w:val="20"/>
        </w:rPr>
        <w:t>O</w:t>
      </w:r>
      <w:r w:rsidRPr="00F8791A">
        <w:rPr>
          <w:sz w:val="20"/>
          <w:szCs w:val="20"/>
        </w:rPr>
        <w:t>utput completed in-country assessment to support for women’s leadership and participation in social cohesion and peacebuilding through South-South and Triangular Cooperation in Mon and K</w:t>
      </w:r>
      <w:r w:rsidR="00F8791A">
        <w:rPr>
          <w:sz w:val="20"/>
          <w:szCs w:val="20"/>
        </w:rPr>
        <w:t>a</w:t>
      </w:r>
      <w:r w:rsidRPr="00F8791A">
        <w:rPr>
          <w:sz w:val="20"/>
          <w:szCs w:val="20"/>
        </w:rPr>
        <w:t xml:space="preserve">yin States.  </w:t>
      </w:r>
    </w:p>
    <w:p w:rsidR="0072226E" w:rsidRPr="00F8791A" w:rsidRDefault="0072226E" w:rsidP="0072226E">
      <w:pPr>
        <w:spacing w:after="0" w:line="240" w:lineRule="auto"/>
        <w:jc w:val="both"/>
        <w:rPr>
          <w:sz w:val="20"/>
          <w:szCs w:val="20"/>
        </w:rPr>
      </w:pPr>
    </w:p>
    <w:p w:rsidR="00F27181" w:rsidRPr="00F27181" w:rsidRDefault="00443C9E" w:rsidP="00F27181">
      <w:pPr>
        <w:spacing w:line="240" w:lineRule="auto"/>
        <w:jc w:val="both"/>
        <w:rPr>
          <w:sz w:val="20"/>
          <w:szCs w:val="20"/>
        </w:rPr>
      </w:pPr>
      <w:r>
        <w:rPr>
          <w:sz w:val="20"/>
          <w:szCs w:val="20"/>
        </w:rPr>
        <w:t xml:space="preserve">During the </w:t>
      </w:r>
      <w:r w:rsidR="0006362B">
        <w:rPr>
          <w:sz w:val="20"/>
          <w:szCs w:val="20"/>
        </w:rPr>
        <w:t>reporting period, the O</w:t>
      </w:r>
      <w:r>
        <w:rPr>
          <w:sz w:val="20"/>
          <w:szCs w:val="20"/>
        </w:rPr>
        <w:t>utput</w:t>
      </w:r>
      <w:r w:rsidR="00F27181" w:rsidRPr="00F27181">
        <w:rPr>
          <w:sz w:val="20"/>
          <w:szCs w:val="20"/>
        </w:rPr>
        <w:t xml:space="preserve"> initiated a capacity-development programme aimed at strengthening dialogue platforms and capacities in Myanmar. To-date, capacity development activities have outreached 110 senior officials from the Ministry of Border Affairs, the General Administration Department (GAD) and the Myanmar Police Force (MPF) of the Ministry of Home Affairs (MoHA) at union level, and also in Shan and Mandalay. Work at state level also outreached Civil Society Organizations (CSOs).</w:t>
      </w:r>
    </w:p>
    <w:p w:rsidR="00FA6F79" w:rsidRPr="00F27181" w:rsidRDefault="00087927" w:rsidP="00F27181">
      <w:pPr>
        <w:spacing w:line="240" w:lineRule="auto"/>
        <w:jc w:val="both"/>
        <w:rPr>
          <w:sz w:val="20"/>
          <w:szCs w:val="20"/>
        </w:rPr>
      </w:pPr>
      <w:r>
        <w:rPr>
          <w:sz w:val="20"/>
          <w:szCs w:val="20"/>
        </w:rPr>
        <w:lastRenderedPageBreak/>
        <w:t>During the reporting period, the Output</w:t>
      </w:r>
      <w:r w:rsidR="00F27181" w:rsidRPr="00F27181">
        <w:rPr>
          <w:sz w:val="20"/>
          <w:szCs w:val="20"/>
        </w:rPr>
        <w:t xml:space="preserve"> contributed to increasing women’s participation in peacebuilding, by supporting Myanmar’s first nomination of 2 women peace-builders and 1 women’s peacebuilding organization for the 2014 N-Peace Awards, which they won in their respective categories. Also as part of NPEACE, the programme supported the participation of 1 female Member of Parliament (MP) and 05 women’s organizations at an international training workshop on Women, Peace and Security issues. In December 2014, UNDP conducted an in-country assessment on women’s leadership and participation in social cohesion and peacebuilding. The assessment included meetings with stakeholders in government and civil society, both at Union level, and also in Mon and Kayin states. The assessment will feed into a broader programme of </w:t>
      </w:r>
      <w:r w:rsidR="00F27181" w:rsidRPr="00F27181">
        <w:rPr>
          <w:sz w:val="20"/>
          <w:szCs w:val="20"/>
        </w:rPr>
        <w:lastRenderedPageBreak/>
        <w:t xml:space="preserve">support for women’s leadership in peacebuilding through South-South and Triangular Cooperation between Indonesia and Myanmar (WLP-SSTC) in 2015. </w:t>
      </w:r>
    </w:p>
    <w:p w:rsidR="009A2C43" w:rsidRDefault="009A2C43" w:rsidP="00AB72F9">
      <w:pPr>
        <w:spacing w:after="0" w:line="240" w:lineRule="auto"/>
        <w:jc w:val="both"/>
        <w:rPr>
          <w:sz w:val="20"/>
          <w:szCs w:val="20"/>
        </w:rPr>
      </w:pPr>
      <w:r>
        <w:rPr>
          <w:sz w:val="20"/>
          <w:szCs w:val="20"/>
        </w:rPr>
        <w:t xml:space="preserve">During the reporting period, the output provide regular dialogue platform for early recovery for a wide range of interested ministries/ political actors and early recovery agencies in Rakhine and Kachin and Yangon. As a result of UNP’s ER coordination capacity, both in Yangon and in Rakhine and Kachin, there is increasing recognition of ER as a cross cutting element within humanitarian operations. </w:t>
      </w:r>
    </w:p>
    <w:p w:rsidR="009A2C43" w:rsidRDefault="009A2C43" w:rsidP="00AB72F9">
      <w:pPr>
        <w:spacing w:after="0" w:line="240" w:lineRule="auto"/>
        <w:jc w:val="both"/>
        <w:rPr>
          <w:sz w:val="20"/>
          <w:szCs w:val="20"/>
        </w:rPr>
      </w:pPr>
    </w:p>
    <w:p w:rsidR="00193904" w:rsidRPr="00F8791A" w:rsidRDefault="0072226E" w:rsidP="00AB72F9">
      <w:pPr>
        <w:spacing w:after="0" w:line="240" w:lineRule="auto"/>
        <w:jc w:val="both"/>
        <w:rPr>
          <w:sz w:val="20"/>
          <w:szCs w:val="20"/>
        </w:rPr>
      </w:pPr>
      <w:r w:rsidRPr="00F8791A">
        <w:rPr>
          <w:sz w:val="20"/>
          <w:szCs w:val="20"/>
        </w:rPr>
        <w:t xml:space="preserve">Early recovery coordination meetings were held between UNDP and RSG though MoDA to strengthen ER sector as a platform for interagency partnership. </w:t>
      </w:r>
    </w:p>
    <w:p w:rsidR="00F27181" w:rsidRDefault="00F27181" w:rsidP="00333457">
      <w:pPr>
        <w:spacing w:after="0"/>
        <w:jc w:val="both"/>
        <w:rPr>
          <w:rFonts w:ascii="Calibri" w:hAnsi="Calibri"/>
        </w:rPr>
      </w:pPr>
    </w:p>
    <w:p w:rsidR="00D72E3C" w:rsidRPr="00211D01" w:rsidRDefault="005D1F87" w:rsidP="00333457">
      <w:pPr>
        <w:spacing w:after="0"/>
        <w:jc w:val="both"/>
        <w:rPr>
          <w:rFonts w:cstheme="minorHAnsi"/>
          <w:i/>
          <w:sz w:val="24"/>
        </w:rPr>
      </w:pPr>
      <w:r w:rsidRPr="008D5CCF">
        <w:rPr>
          <w:rFonts w:ascii="Calibri" w:hAnsi="Calibri"/>
        </w:rPr>
        <w:t>How has the gender dimension been addressed: Please describe</w:t>
      </w:r>
      <w:r w:rsidRPr="00211D01">
        <w:rPr>
          <w:rFonts w:cstheme="minorHAnsi"/>
          <w:i/>
          <w:sz w:val="24"/>
        </w:rPr>
        <w:t xml:space="preserve"> specific results achieved in the area of gender mainstreaming (if any) with a brief narrative</w:t>
      </w:r>
    </w:p>
    <w:p w:rsidR="001E5317" w:rsidRPr="00211D01" w:rsidRDefault="001E5317" w:rsidP="00333457">
      <w:pPr>
        <w:spacing w:after="0"/>
        <w:jc w:val="both"/>
        <w:rPr>
          <w:rFonts w:cstheme="minorHAnsi"/>
          <w:i/>
          <w:sz w:val="24"/>
        </w:rPr>
      </w:pPr>
    </w:p>
    <w:p w:rsidR="00A13E96" w:rsidRDefault="00A13E96" w:rsidP="009C7EC9">
      <w:pPr>
        <w:spacing w:after="0" w:line="240" w:lineRule="auto"/>
        <w:jc w:val="both"/>
        <w:rPr>
          <w:rFonts w:cstheme="minorHAnsi"/>
          <w:sz w:val="20"/>
          <w:szCs w:val="20"/>
        </w:rPr>
      </w:pPr>
      <w:r>
        <w:rPr>
          <w:sz w:val="20"/>
          <w:szCs w:val="20"/>
        </w:rPr>
        <w:t xml:space="preserve"> The Output set-up governance mechanism in all target locations to facilitate project implementation and 466 (35.5%) are women representative. </w:t>
      </w:r>
      <w:r>
        <w:rPr>
          <w:rFonts w:cstheme="minorHAnsi"/>
          <w:sz w:val="20"/>
          <w:szCs w:val="20"/>
        </w:rPr>
        <w:t xml:space="preserve">The output has provided social protection assistance through 194 rice banks in Shan, Kayah, Kayin, Mon and Chin and (52%) are women beneficiaries. </w:t>
      </w:r>
      <w:r w:rsidR="00273CE6">
        <w:rPr>
          <w:rFonts w:cstheme="minorHAnsi"/>
          <w:sz w:val="20"/>
          <w:szCs w:val="20"/>
        </w:rPr>
        <w:t xml:space="preserve">The output also provided capital assistance </w:t>
      </w:r>
    </w:p>
    <w:p w:rsidR="00273CE6" w:rsidRDefault="00273CE6" w:rsidP="00273CE6">
      <w:pPr>
        <w:spacing w:after="0" w:line="240" w:lineRule="auto"/>
        <w:jc w:val="both"/>
        <w:rPr>
          <w:sz w:val="20"/>
          <w:szCs w:val="20"/>
        </w:rPr>
      </w:pPr>
      <w:r>
        <w:rPr>
          <w:sz w:val="20"/>
          <w:szCs w:val="20"/>
        </w:rPr>
        <w:lastRenderedPageBreak/>
        <w:t xml:space="preserve">for agriculture, livestock and fisheries report an increase in come-generation six months following the receipt of support and 95.1% are women beneficiaries, while 91.7% are women those receiving capital assistance for small and micro enterprises report sustaining their business six months following the receipt of support. </w:t>
      </w:r>
    </w:p>
    <w:p w:rsidR="00A13E96" w:rsidRDefault="00A13E96" w:rsidP="009C7EC9">
      <w:pPr>
        <w:spacing w:after="0" w:line="240" w:lineRule="auto"/>
        <w:jc w:val="both"/>
        <w:rPr>
          <w:rFonts w:cstheme="minorHAnsi"/>
          <w:sz w:val="20"/>
          <w:szCs w:val="20"/>
        </w:rPr>
      </w:pPr>
    </w:p>
    <w:p w:rsidR="0003397E" w:rsidRDefault="00EF56F3" w:rsidP="0003397E">
      <w:pPr>
        <w:spacing w:after="0" w:line="240" w:lineRule="auto"/>
        <w:jc w:val="both"/>
        <w:rPr>
          <w:sz w:val="20"/>
          <w:szCs w:val="20"/>
        </w:rPr>
      </w:pPr>
      <w:r>
        <w:rPr>
          <w:sz w:val="20"/>
          <w:szCs w:val="20"/>
        </w:rPr>
        <w:t xml:space="preserve">Through cash-for-work schemes 14,590 were women benefitted which is 29.1%. </w:t>
      </w:r>
      <w:r w:rsidR="0003397E">
        <w:rPr>
          <w:sz w:val="20"/>
          <w:szCs w:val="20"/>
        </w:rPr>
        <w:t xml:space="preserve">The output provided </w:t>
      </w:r>
      <w:r w:rsidR="0003397E" w:rsidRPr="00F8791A">
        <w:rPr>
          <w:sz w:val="20"/>
          <w:szCs w:val="20"/>
        </w:rPr>
        <w:t>livelihood skills training on sewing, motorcycle repairing, food processing, handicrafts, carpentry at the</w:t>
      </w:r>
      <w:r w:rsidR="0003397E">
        <w:rPr>
          <w:sz w:val="20"/>
          <w:szCs w:val="20"/>
        </w:rPr>
        <w:t xml:space="preserve"> Kachin, Kayah, Kayin and Shan States and 49.4% were women</w:t>
      </w:r>
      <w:r w:rsidR="0003397E" w:rsidRPr="00F8791A">
        <w:rPr>
          <w:sz w:val="20"/>
          <w:szCs w:val="20"/>
        </w:rPr>
        <w:t xml:space="preserve">. </w:t>
      </w:r>
    </w:p>
    <w:p w:rsidR="00B867DB" w:rsidRDefault="00B867DB" w:rsidP="0003397E">
      <w:pPr>
        <w:spacing w:after="0" w:line="240" w:lineRule="auto"/>
        <w:jc w:val="both"/>
        <w:rPr>
          <w:sz w:val="20"/>
          <w:szCs w:val="20"/>
        </w:rPr>
      </w:pPr>
    </w:p>
    <w:p w:rsidR="00B867DB" w:rsidRDefault="00E0363C" w:rsidP="0003397E">
      <w:pPr>
        <w:spacing w:after="0" w:line="240" w:lineRule="auto"/>
        <w:jc w:val="both"/>
        <w:rPr>
          <w:sz w:val="20"/>
          <w:szCs w:val="20"/>
        </w:rPr>
      </w:pPr>
      <w:r>
        <w:rPr>
          <w:sz w:val="20"/>
          <w:szCs w:val="20"/>
        </w:rPr>
        <w:lastRenderedPageBreak/>
        <w:t xml:space="preserve">During the reporting period, the output rolled-out a 3-day social cohesion training module for implementing partner staff and </w:t>
      </w:r>
      <w:r w:rsidR="00B867DB">
        <w:rPr>
          <w:sz w:val="20"/>
          <w:szCs w:val="20"/>
        </w:rPr>
        <w:t>65</w:t>
      </w:r>
      <w:r>
        <w:rPr>
          <w:sz w:val="20"/>
          <w:szCs w:val="20"/>
        </w:rPr>
        <w:t xml:space="preserve">% are women. </w:t>
      </w:r>
    </w:p>
    <w:p w:rsidR="00EF56F3" w:rsidRDefault="00EF56F3" w:rsidP="009C7EC9">
      <w:pPr>
        <w:spacing w:after="0" w:line="240" w:lineRule="auto"/>
        <w:jc w:val="both"/>
        <w:rPr>
          <w:rFonts w:cstheme="minorHAnsi"/>
          <w:sz w:val="20"/>
          <w:szCs w:val="20"/>
        </w:rPr>
      </w:pPr>
    </w:p>
    <w:p w:rsidR="00E0363C" w:rsidRDefault="00E0363C" w:rsidP="009C7EC9">
      <w:pPr>
        <w:spacing w:after="0" w:line="240" w:lineRule="auto"/>
        <w:jc w:val="both"/>
        <w:rPr>
          <w:rFonts w:cstheme="minorHAnsi"/>
          <w:sz w:val="20"/>
          <w:szCs w:val="20"/>
        </w:rPr>
      </w:pPr>
      <w:r>
        <w:rPr>
          <w:sz w:val="20"/>
          <w:szCs w:val="20"/>
        </w:rPr>
        <w:t>The Output</w:t>
      </w:r>
      <w:r w:rsidRPr="00F27181">
        <w:rPr>
          <w:sz w:val="20"/>
          <w:szCs w:val="20"/>
        </w:rPr>
        <w:t xml:space="preserve"> contributed to increasing women’s participation in peacebuilding, by supporting Myanmar’s first nomination of 2 women peace-builders and 1 women’s peacebuilding organization for the 2014 N-Peace Awards, which they won in their respective categories. Also as part of NPEACE, the programme supported the participation of 1 female Member of Parliament (MP) and 05 women’s organizations at an international training workshop on Women, Peace and Security issues.</w:t>
      </w:r>
    </w:p>
    <w:p w:rsidR="00FA6F79" w:rsidRDefault="00FA6F79" w:rsidP="00EA3FC2">
      <w:pPr>
        <w:spacing w:after="0"/>
        <w:jc w:val="both"/>
        <w:rPr>
          <w:rFonts w:cstheme="minorHAnsi"/>
          <w:b/>
          <w:sz w:val="24"/>
          <w:u w:val="single"/>
        </w:rPr>
      </w:pPr>
    </w:p>
    <w:p w:rsidR="00FA6F79" w:rsidRDefault="00FA6F79" w:rsidP="00EA3FC2">
      <w:pPr>
        <w:spacing w:after="0"/>
        <w:jc w:val="both"/>
        <w:rPr>
          <w:rFonts w:cstheme="minorHAnsi"/>
          <w:b/>
          <w:sz w:val="24"/>
          <w:u w:val="single"/>
        </w:rPr>
      </w:pPr>
    </w:p>
    <w:p w:rsidR="00087927" w:rsidRDefault="00087927" w:rsidP="00EA3FC2">
      <w:pPr>
        <w:spacing w:after="0"/>
        <w:jc w:val="both"/>
        <w:rPr>
          <w:rFonts w:cstheme="minorHAnsi"/>
          <w:b/>
          <w:sz w:val="24"/>
          <w:u w:val="single"/>
        </w:rPr>
      </w:pPr>
    </w:p>
    <w:p w:rsidR="00087927" w:rsidRDefault="00087927" w:rsidP="00EA3FC2">
      <w:pPr>
        <w:spacing w:after="0"/>
        <w:jc w:val="both"/>
        <w:rPr>
          <w:rFonts w:cstheme="minorHAnsi"/>
          <w:b/>
          <w:sz w:val="24"/>
          <w:u w:val="single"/>
        </w:rPr>
      </w:pPr>
    </w:p>
    <w:p w:rsidR="00087927" w:rsidRDefault="00087927"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AA1EEE" w:rsidRDefault="00AA1EEE" w:rsidP="00EA3FC2">
      <w:pPr>
        <w:spacing w:after="0"/>
        <w:jc w:val="both"/>
        <w:rPr>
          <w:rFonts w:cstheme="minorHAnsi"/>
          <w:b/>
          <w:sz w:val="24"/>
          <w:u w:val="single"/>
        </w:rPr>
      </w:pPr>
    </w:p>
    <w:p w:rsidR="00087927" w:rsidRDefault="00087927" w:rsidP="00EA3FC2">
      <w:pPr>
        <w:spacing w:after="0"/>
        <w:jc w:val="both"/>
        <w:rPr>
          <w:rFonts w:cstheme="minorHAnsi"/>
          <w:b/>
          <w:sz w:val="24"/>
          <w:u w:val="single"/>
        </w:rPr>
      </w:pPr>
    </w:p>
    <w:p w:rsidR="00087913" w:rsidRDefault="00087913" w:rsidP="00EA3FC2">
      <w:pPr>
        <w:spacing w:after="0"/>
        <w:jc w:val="both"/>
        <w:rPr>
          <w:rFonts w:cstheme="minorHAnsi"/>
          <w:b/>
          <w:sz w:val="24"/>
          <w:u w:val="single"/>
        </w:rPr>
      </w:pPr>
    </w:p>
    <w:p w:rsidR="00EA3FC2" w:rsidRPr="00211D01" w:rsidRDefault="00EA3FC2" w:rsidP="00EA3FC2">
      <w:pPr>
        <w:spacing w:after="0"/>
        <w:jc w:val="both"/>
        <w:rPr>
          <w:rFonts w:cstheme="minorHAnsi"/>
          <w:i/>
          <w:sz w:val="24"/>
        </w:rPr>
      </w:pPr>
      <w:r w:rsidRPr="00211D01">
        <w:rPr>
          <w:rFonts w:cstheme="minorHAnsi"/>
          <w:b/>
          <w:sz w:val="24"/>
          <w:u w:val="single"/>
        </w:rPr>
        <w:t xml:space="preserve">2. Activity Performance: </w:t>
      </w:r>
    </w:p>
    <w:p w:rsidR="00CE4679" w:rsidRPr="00211D01" w:rsidRDefault="005947B8" w:rsidP="00EA3FC2">
      <w:pPr>
        <w:spacing w:after="0"/>
        <w:jc w:val="both"/>
        <w:rPr>
          <w:rFonts w:ascii="Calibri" w:hAnsi="Calibri" w:cs="Calibri"/>
        </w:rPr>
      </w:pPr>
      <w:r w:rsidRPr="00211D01">
        <w:rPr>
          <w:rFonts w:cstheme="minorHAnsi"/>
          <w:sz w:val="24"/>
        </w:rPr>
        <w:t>Activity ID</w:t>
      </w:r>
      <w:r w:rsidRPr="00211D01">
        <w:rPr>
          <w:rFonts w:cstheme="minorHAnsi"/>
        </w:rPr>
        <w:t>:</w:t>
      </w:r>
      <w:r w:rsidR="00DD592A" w:rsidRPr="00211D01">
        <w:rPr>
          <w:rFonts w:ascii="Calibri" w:hAnsi="Calibri" w:cs="Calibri"/>
        </w:rPr>
        <w:t xml:space="preserve"> </w:t>
      </w:r>
      <w:r w:rsidR="00CE4679" w:rsidRPr="00211D01">
        <w:rPr>
          <w:rFonts w:ascii="Calibri" w:hAnsi="Calibri" w:cs="Calibri"/>
        </w:rPr>
        <w:t xml:space="preserve">1.1 HHs Poverty Assessment </w:t>
      </w:r>
    </w:p>
    <w:p w:rsidR="005947B8" w:rsidRPr="00211D01" w:rsidRDefault="005947B8" w:rsidP="00EA3FC2">
      <w:pPr>
        <w:spacing w:after="0"/>
        <w:jc w:val="both"/>
        <w:rPr>
          <w:rFonts w:cstheme="minorHAnsi"/>
          <w:sz w:val="24"/>
        </w:rPr>
      </w:pPr>
      <w:r w:rsidRPr="00211D01">
        <w:rPr>
          <w:rFonts w:cstheme="minorHAnsi"/>
          <w:sz w:val="24"/>
        </w:rPr>
        <w:t>Start date:</w:t>
      </w:r>
      <w:r w:rsidR="00DD592A" w:rsidRPr="00211D01">
        <w:rPr>
          <w:rFonts w:cstheme="minorHAnsi"/>
          <w:sz w:val="24"/>
        </w:rPr>
        <w:t xml:space="preserve"> April 2013</w:t>
      </w:r>
    </w:p>
    <w:p w:rsidR="005947B8" w:rsidRPr="00211D01" w:rsidRDefault="005947B8" w:rsidP="00EA3FC2">
      <w:pPr>
        <w:spacing w:after="0"/>
        <w:jc w:val="both"/>
        <w:rPr>
          <w:rFonts w:cstheme="minorHAnsi"/>
          <w:sz w:val="24"/>
        </w:rPr>
      </w:pPr>
      <w:r w:rsidRPr="00211D01">
        <w:rPr>
          <w:rFonts w:cstheme="minorHAnsi"/>
          <w:sz w:val="24"/>
        </w:rPr>
        <w:t>End date:</w:t>
      </w:r>
      <w:r w:rsidR="00DD592A" w:rsidRPr="00211D01">
        <w:rPr>
          <w:rFonts w:cstheme="minorHAnsi"/>
          <w:sz w:val="24"/>
        </w:rPr>
        <w:t xml:space="preserve"> December 2014 </w:t>
      </w:r>
    </w:p>
    <w:p w:rsidR="005947B8" w:rsidRPr="00211D01" w:rsidRDefault="005947B8" w:rsidP="00EA3FC2">
      <w:pPr>
        <w:spacing w:after="0"/>
        <w:jc w:val="both"/>
        <w:rPr>
          <w:rFonts w:cstheme="minorHAnsi"/>
          <w:sz w:val="24"/>
        </w:rPr>
      </w:pPr>
      <w:r w:rsidRPr="00211D01">
        <w:rPr>
          <w:rFonts w:cstheme="minorHAnsi"/>
          <w:sz w:val="24"/>
        </w:rPr>
        <w:lastRenderedPageBreak/>
        <w:t>Purpose:</w:t>
      </w:r>
      <w:r w:rsidR="00DD592A" w:rsidRPr="00211D01">
        <w:rPr>
          <w:rFonts w:cstheme="minorHAnsi"/>
          <w:sz w:val="24"/>
        </w:rPr>
        <w:t xml:space="preserve"> To provide poor households with social protection assistance to reduce vulnerability</w:t>
      </w:r>
    </w:p>
    <w:p w:rsidR="005947B8" w:rsidRPr="00211D01" w:rsidRDefault="005947B8" w:rsidP="00EA3FC2">
      <w:pPr>
        <w:spacing w:after="0"/>
        <w:jc w:val="both"/>
        <w:rPr>
          <w:rFonts w:cstheme="minorHAnsi"/>
          <w:sz w:val="24"/>
        </w:rPr>
      </w:pPr>
      <w:r w:rsidRPr="00211D01">
        <w:rPr>
          <w:rFonts w:cstheme="minorHAnsi"/>
          <w:sz w:val="24"/>
        </w:rPr>
        <w:t>Description:</w:t>
      </w:r>
      <w:r w:rsidR="004F4764" w:rsidRPr="00211D01">
        <w:rPr>
          <w:rFonts w:cstheme="minorHAnsi"/>
          <w:sz w:val="24"/>
        </w:rPr>
        <w:t xml:space="preserve"> </w:t>
      </w:r>
    </w:p>
    <w:p w:rsidR="00DD592A" w:rsidRPr="00211D01" w:rsidRDefault="00CE4679" w:rsidP="00BB5C54">
      <w:pPr>
        <w:spacing w:after="60" w:line="240" w:lineRule="auto"/>
        <w:jc w:val="both"/>
        <w:rPr>
          <w:rFonts w:ascii="Calibri" w:hAnsi="Calibri"/>
          <w:bCs/>
        </w:rPr>
      </w:pPr>
      <w:r w:rsidRPr="00211D01">
        <w:rPr>
          <w:rFonts w:ascii="Calibri" w:hAnsi="Calibri"/>
          <w:bCs/>
          <w:sz w:val="24"/>
          <w:szCs w:val="24"/>
        </w:rPr>
        <w:t xml:space="preserve">Identify poor households at community level in target locations; </w:t>
      </w:r>
      <w:r w:rsidRPr="00211D01">
        <w:rPr>
          <w:rFonts w:cs="Arial"/>
          <w:sz w:val="24"/>
          <w:szCs w:val="24"/>
        </w:rPr>
        <w:t>Train staff and partners on poverty score-card</w:t>
      </w:r>
      <w:r w:rsidRPr="00211D01">
        <w:rPr>
          <w:rFonts w:ascii="Calibri" w:hAnsi="Calibri"/>
          <w:bCs/>
          <w:sz w:val="24"/>
          <w:szCs w:val="24"/>
        </w:rPr>
        <w:t xml:space="preserve">; </w:t>
      </w:r>
      <w:r w:rsidRPr="00211D01">
        <w:rPr>
          <w:rFonts w:cs="Arial"/>
          <w:sz w:val="24"/>
          <w:szCs w:val="24"/>
        </w:rPr>
        <w:t>Conduct poverty score-card assessments in target locations</w:t>
      </w:r>
      <w:r w:rsidRPr="00211D01">
        <w:rPr>
          <w:rFonts w:ascii="Calibri" w:hAnsi="Calibri"/>
          <w:bCs/>
          <w:sz w:val="24"/>
          <w:szCs w:val="24"/>
        </w:rPr>
        <w:t>;</w:t>
      </w:r>
    </w:p>
    <w:p w:rsidR="00DD592A" w:rsidRPr="00211D01" w:rsidRDefault="00DD592A" w:rsidP="00EA3FC2">
      <w:pPr>
        <w:spacing w:after="0"/>
        <w:jc w:val="both"/>
        <w:rPr>
          <w:rFonts w:cstheme="minorHAnsi"/>
          <w:i/>
          <w:sz w:val="24"/>
        </w:rPr>
      </w:pPr>
    </w:p>
    <w:p w:rsidR="005947B8" w:rsidRPr="00211D01" w:rsidRDefault="005947B8" w:rsidP="00EA3FC2">
      <w:pPr>
        <w:spacing w:after="0"/>
        <w:jc w:val="both"/>
        <w:rPr>
          <w:rFonts w:cstheme="minorHAnsi"/>
          <w:sz w:val="24"/>
        </w:rPr>
      </w:pPr>
    </w:p>
    <w:p w:rsidR="003C0E1F" w:rsidRPr="00211D01" w:rsidRDefault="003C0E1F" w:rsidP="00EA3FC2">
      <w:pPr>
        <w:spacing w:after="0"/>
        <w:jc w:val="both"/>
        <w:rPr>
          <w:rFonts w:cstheme="minorHAnsi"/>
          <w:sz w:val="24"/>
        </w:rPr>
        <w:sectPr w:rsidR="003C0E1F" w:rsidRPr="00211D01" w:rsidSect="00D076DD">
          <w:pgSz w:w="12240" w:h="15840"/>
          <w:pgMar w:top="1440" w:right="1440" w:bottom="1440" w:left="1440" w:header="720" w:footer="720" w:gutter="0"/>
          <w:cols w:space="720"/>
          <w:docGrid w:linePitch="360"/>
        </w:sectPr>
      </w:pPr>
    </w:p>
    <w:p w:rsidR="003C0E1F" w:rsidRPr="00211D01" w:rsidRDefault="003C0E1F" w:rsidP="00EA3FC2">
      <w:pPr>
        <w:spacing w:after="0"/>
        <w:jc w:val="both"/>
        <w:rPr>
          <w:rFonts w:cstheme="minorHAnsi"/>
          <w:sz w:val="24"/>
        </w:rPr>
      </w:pPr>
    </w:p>
    <w:tbl>
      <w:tblPr>
        <w:tblStyle w:val="TableGrid"/>
        <w:tblW w:w="0" w:type="auto"/>
        <w:tblLook w:val="04A0" w:firstRow="1" w:lastRow="0" w:firstColumn="1" w:lastColumn="0" w:noHBand="0" w:noVBand="1"/>
      </w:tblPr>
      <w:tblGrid>
        <w:gridCol w:w="1731"/>
        <w:gridCol w:w="1786"/>
        <w:gridCol w:w="1608"/>
        <w:gridCol w:w="2790"/>
        <w:gridCol w:w="1620"/>
        <w:gridCol w:w="1574"/>
        <w:gridCol w:w="1841"/>
      </w:tblGrid>
      <w:tr w:rsidR="00232E10" w:rsidRPr="00211D01" w:rsidTr="007324CE">
        <w:trPr>
          <w:trHeight w:val="438"/>
        </w:trPr>
        <w:tc>
          <w:tcPr>
            <w:tcW w:w="1731" w:type="dxa"/>
            <w:vMerge w:val="restart"/>
            <w:vAlign w:val="center"/>
          </w:tcPr>
          <w:p w:rsidR="00232E10" w:rsidRPr="00211D01" w:rsidRDefault="00232E10" w:rsidP="00437B3F">
            <w:pPr>
              <w:jc w:val="center"/>
              <w:rPr>
                <w:rFonts w:cstheme="minorHAnsi"/>
                <w:b/>
                <w:sz w:val="24"/>
              </w:rPr>
            </w:pPr>
            <w:r w:rsidRPr="00211D01">
              <w:rPr>
                <w:rFonts w:cstheme="minorHAnsi"/>
                <w:b/>
                <w:sz w:val="24"/>
              </w:rPr>
              <w:t>Quality Criteria</w:t>
            </w:r>
          </w:p>
        </w:tc>
        <w:tc>
          <w:tcPr>
            <w:tcW w:w="1786" w:type="dxa"/>
            <w:vMerge w:val="restart"/>
            <w:vAlign w:val="center"/>
          </w:tcPr>
          <w:p w:rsidR="00232E10" w:rsidRPr="00211D01" w:rsidRDefault="00232E10" w:rsidP="00437B3F">
            <w:pPr>
              <w:jc w:val="center"/>
              <w:rPr>
                <w:rFonts w:cstheme="minorHAnsi"/>
                <w:b/>
                <w:sz w:val="24"/>
              </w:rPr>
            </w:pPr>
            <w:r w:rsidRPr="00211D01">
              <w:rPr>
                <w:rFonts w:cstheme="minorHAnsi"/>
                <w:b/>
                <w:sz w:val="24"/>
              </w:rPr>
              <w:t>Quality Method</w:t>
            </w:r>
          </w:p>
        </w:tc>
        <w:tc>
          <w:tcPr>
            <w:tcW w:w="1608" w:type="dxa"/>
            <w:vMerge w:val="restart"/>
            <w:vAlign w:val="center"/>
          </w:tcPr>
          <w:p w:rsidR="00232E10" w:rsidRPr="00211D01" w:rsidRDefault="00232E10" w:rsidP="00437B3F">
            <w:pPr>
              <w:jc w:val="center"/>
              <w:rPr>
                <w:rFonts w:cstheme="minorHAnsi"/>
                <w:b/>
                <w:sz w:val="24"/>
              </w:rPr>
            </w:pPr>
            <w:r w:rsidRPr="00211D01">
              <w:rPr>
                <w:rFonts w:cstheme="minorHAnsi"/>
                <w:b/>
                <w:sz w:val="24"/>
              </w:rPr>
              <w:t>Quality Assessment Due Date</w:t>
            </w:r>
          </w:p>
        </w:tc>
        <w:tc>
          <w:tcPr>
            <w:tcW w:w="2790" w:type="dxa"/>
            <w:vAlign w:val="center"/>
          </w:tcPr>
          <w:p w:rsidR="00232E10" w:rsidRPr="00211D01" w:rsidRDefault="00232E10" w:rsidP="00437B3F">
            <w:pPr>
              <w:jc w:val="center"/>
              <w:rPr>
                <w:rFonts w:cstheme="minorHAnsi"/>
                <w:b/>
                <w:sz w:val="24"/>
              </w:rPr>
            </w:pPr>
            <w:r w:rsidRPr="00211D01">
              <w:rPr>
                <w:rFonts w:cstheme="minorHAnsi"/>
                <w:b/>
                <w:sz w:val="24"/>
              </w:rPr>
              <w:t>User Perspective</w:t>
            </w:r>
          </w:p>
        </w:tc>
        <w:tc>
          <w:tcPr>
            <w:tcW w:w="1620" w:type="dxa"/>
            <w:vAlign w:val="center"/>
          </w:tcPr>
          <w:p w:rsidR="00232E10" w:rsidRPr="00211D01" w:rsidRDefault="00232E10" w:rsidP="00437B3F">
            <w:pPr>
              <w:jc w:val="center"/>
              <w:rPr>
                <w:rFonts w:cstheme="minorHAnsi"/>
                <w:b/>
                <w:sz w:val="24"/>
              </w:rPr>
            </w:pPr>
            <w:r w:rsidRPr="00211D01">
              <w:rPr>
                <w:rFonts w:cstheme="minorHAnsi"/>
                <w:b/>
                <w:sz w:val="24"/>
              </w:rPr>
              <w:t>Timelines</w:t>
            </w:r>
          </w:p>
        </w:tc>
        <w:tc>
          <w:tcPr>
            <w:tcW w:w="1574" w:type="dxa"/>
            <w:vMerge w:val="restart"/>
            <w:vAlign w:val="center"/>
          </w:tcPr>
          <w:p w:rsidR="00232E10" w:rsidRPr="00211D01" w:rsidRDefault="00232E10" w:rsidP="00437B3F">
            <w:pPr>
              <w:jc w:val="center"/>
              <w:rPr>
                <w:rFonts w:cstheme="minorHAnsi"/>
                <w:b/>
                <w:sz w:val="24"/>
              </w:rPr>
            </w:pPr>
            <w:r w:rsidRPr="00211D01">
              <w:rPr>
                <w:rFonts w:cstheme="minorHAnsi"/>
                <w:b/>
                <w:sz w:val="24"/>
              </w:rPr>
              <w:t>Resource Usage</w:t>
            </w:r>
          </w:p>
        </w:tc>
        <w:tc>
          <w:tcPr>
            <w:tcW w:w="1841" w:type="dxa"/>
            <w:vMerge w:val="restart"/>
            <w:vAlign w:val="center"/>
          </w:tcPr>
          <w:p w:rsidR="00232E10" w:rsidRPr="00211D01" w:rsidRDefault="00232E10" w:rsidP="00437B3F">
            <w:pPr>
              <w:jc w:val="center"/>
              <w:rPr>
                <w:rFonts w:cstheme="minorHAnsi"/>
                <w:b/>
                <w:sz w:val="24"/>
              </w:rPr>
            </w:pPr>
            <w:r w:rsidRPr="00211D01">
              <w:rPr>
                <w:rFonts w:cstheme="minorHAnsi"/>
                <w:b/>
                <w:sz w:val="24"/>
              </w:rPr>
              <w:t>Gender Perspective</w:t>
            </w:r>
          </w:p>
        </w:tc>
      </w:tr>
      <w:tr w:rsidR="00232E10" w:rsidRPr="00211D01" w:rsidTr="007324CE">
        <w:trPr>
          <w:trHeight w:val="438"/>
        </w:trPr>
        <w:tc>
          <w:tcPr>
            <w:tcW w:w="1731" w:type="dxa"/>
            <w:vMerge/>
            <w:vAlign w:val="center"/>
          </w:tcPr>
          <w:p w:rsidR="00232E10" w:rsidRPr="00211D01" w:rsidRDefault="00232E10" w:rsidP="00437B3F">
            <w:pPr>
              <w:jc w:val="center"/>
              <w:rPr>
                <w:rFonts w:cstheme="minorHAnsi"/>
                <w:sz w:val="24"/>
              </w:rPr>
            </w:pPr>
          </w:p>
        </w:tc>
        <w:tc>
          <w:tcPr>
            <w:tcW w:w="1786" w:type="dxa"/>
            <w:vMerge/>
            <w:vAlign w:val="center"/>
          </w:tcPr>
          <w:p w:rsidR="00232E10" w:rsidRPr="00211D01" w:rsidRDefault="00232E10" w:rsidP="00437B3F">
            <w:pPr>
              <w:jc w:val="center"/>
              <w:rPr>
                <w:rFonts w:cstheme="minorHAnsi"/>
                <w:sz w:val="24"/>
              </w:rPr>
            </w:pPr>
          </w:p>
        </w:tc>
        <w:tc>
          <w:tcPr>
            <w:tcW w:w="1608" w:type="dxa"/>
            <w:vMerge/>
            <w:vAlign w:val="center"/>
          </w:tcPr>
          <w:p w:rsidR="00232E10" w:rsidRPr="00211D01" w:rsidRDefault="00232E10" w:rsidP="00437B3F">
            <w:pPr>
              <w:jc w:val="center"/>
              <w:rPr>
                <w:rFonts w:cstheme="minorHAnsi"/>
                <w:sz w:val="24"/>
              </w:rPr>
            </w:pPr>
          </w:p>
        </w:tc>
        <w:tc>
          <w:tcPr>
            <w:tcW w:w="4410" w:type="dxa"/>
            <w:gridSpan w:val="2"/>
            <w:vAlign w:val="center"/>
          </w:tcPr>
          <w:p w:rsidR="00232E10" w:rsidRPr="00211D01" w:rsidRDefault="00232E10" w:rsidP="00437B3F">
            <w:pPr>
              <w:jc w:val="center"/>
              <w:rPr>
                <w:rFonts w:cstheme="minorHAnsi"/>
                <w:b/>
                <w:sz w:val="24"/>
              </w:rPr>
            </w:pPr>
            <w:r w:rsidRPr="00211D01">
              <w:rPr>
                <w:rFonts w:cstheme="minorHAnsi"/>
                <w:b/>
                <w:sz w:val="24"/>
              </w:rPr>
              <w:t>(Date – Rating: Comments)</w:t>
            </w:r>
          </w:p>
        </w:tc>
        <w:tc>
          <w:tcPr>
            <w:tcW w:w="1574" w:type="dxa"/>
            <w:vMerge/>
            <w:vAlign w:val="center"/>
          </w:tcPr>
          <w:p w:rsidR="00232E10" w:rsidRPr="00211D01" w:rsidRDefault="00232E10" w:rsidP="00437B3F">
            <w:pPr>
              <w:jc w:val="center"/>
              <w:rPr>
                <w:rFonts w:cstheme="minorHAnsi"/>
                <w:sz w:val="24"/>
              </w:rPr>
            </w:pPr>
          </w:p>
        </w:tc>
        <w:tc>
          <w:tcPr>
            <w:tcW w:w="1841" w:type="dxa"/>
            <w:vMerge/>
            <w:vAlign w:val="center"/>
          </w:tcPr>
          <w:p w:rsidR="00232E10" w:rsidRPr="00211D01" w:rsidRDefault="00232E10" w:rsidP="00437B3F">
            <w:pPr>
              <w:jc w:val="center"/>
              <w:rPr>
                <w:rFonts w:cstheme="minorHAnsi"/>
                <w:sz w:val="24"/>
              </w:rPr>
            </w:pPr>
          </w:p>
        </w:tc>
      </w:tr>
      <w:tr w:rsidR="00232E10" w:rsidRPr="00211D01" w:rsidTr="007324CE">
        <w:tc>
          <w:tcPr>
            <w:tcW w:w="1731" w:type="dxa"/>
          </w:tcPr>
          <w:p w:rsidR="00232E10" w:rsidRPr="00211D01" w:rsidRDefault="00CE4679" w:rsidP="00437B3F">
            <w:pPr>
              <w:jc w:val="both"/>
              <w:rPr>
                <w:rFonts w:cstheme="minorHAnsi"/>
                <w:sz w:val="24"/>
              </w:rPr>
            </w:pPr>
            <w:r w:rsidRPr="00211D01">
              <w:rPr>
                <w:rFonts w:ascii="Calibri" w:hAnsi="Calibri" w:cs="Calibri"/>
              </w:rPr>
              <w:t>1.1 HHs Poverty Assessment</w:t>
            </w:r>
          </w:p>
        </w:tc>
        <w:tc>
          <w:tcPr>
            <w:tcW w:w="1786" w:type="dxa"/>
          </w:tcPr>
          <w:p w:rsidR="00232E10" w:rsidRPr="00211D01" w:rsidRDefault="008826BD" w:rsidP="00437B3F">
            <w:pPr>
              <w:jc w:val="both"/>
              <w:rPr>
                <w:rFonts w:cstheme="minorHAnsi"/>
                <w:sz w:val="24"/>
              </w:rPr>
            </w:pPr>
            <w:r w:rsidRPr="00211D01">
              <w:rPr>
                <w:rFonts w:cstheme="minorHAnsi"/>
                <w:sz w:val="24"/>
              </w:rPr>
              <w:t>Reports from Area Offices</w:t>
            </w:r>
          </w:p>
          <w:p w:rsidR="008826BD" w:rsidRPr="00211D01" w:rsidRDefault="008826BD" w:rsidP="00437B3F">
            <w:pPr>
              <w:jc w:val="both"/>
              <w:rPr>
                <w:rFonts w:cstheme="minorHAnsi"/>
                <w:sz w:val="24"/>
              </w:rPr>
            </w:pPr>
            <w:r w:rsidRPr="00211D01">
              <w:rPr>
                <w:rFonts w:cstheme="minorHAnsi"/>
                <w:sz w:val="24"/>
              </w:rPr>
              <w:t>Project monitoring visits (BTORs)</w:t>
            </w:r>
          </w:p>
        </w:tc>
        <w:tc>
          <w:tcPr>
            <w:tcW w:w="1608" w:type="dxa"/>
          </w:tcPr>
          <w:p w:rsidR="00232E10" w:rsidRPr="00211D01" w:rsidRDefault="00644427" w:rsidP="00437B3F">
            <w:pPr>
              <w:jc w:val="both"/>
              <w:rPr>
                <w:rFonts w:cstheme="minorHAnsi"/>
                <w:sz w:val="24"/>
              </w:rPr>
            </w:pPr>
            <w:r>
              <w:rPr>
                <w:rFonts w:cstheme="minorHAnsi"/>
                <w:sz w:val="24"/>
              </w:rPr>
              <w:t>April 2014</w:t>
            </w:r>
          </w:p>
        </w:tc>
        <w:tc>
          <w:tcPr>
            <w:tcW w:w="2790" w:type="dxa"/>
          </w:tcPr>
          <w:p w:rsidR="00644427" w:rsidRPr="007324CE" w:rsidRDefault="00644427" w:rsidP="007324CE">
            <w:pPr>
              <w:pStyle w:val="ListParagraph"/>
              <w:numPr>
                <w:ilvl w:val="0"/>
                <w:numId w:val="23"/>
              </w:numPr>
              <w:jc w:val="both"/>
              <w:rPr>
                <w:rFonts w:ascii="Myriad Pro" w:hAnsi="Myriad Pro"/>
              </w:rPr>
            </w:pPr>
            <w:r w:rsidRPr="007324CE">
              <w:rPr>
                <w:rFonts w:ascii="Myriad Pro" w:hAnsi="Myriad Pro"/>
              </w:rPr>
              <w:t>The project set-up 194 food banks in Chin</w:t>
            </w:r>
            <w:r w:rsidR="0006362B">
              <w:rPr>
                <w:rFonts w:ascii="Myriad Pro" w:hAnsi="Myriad Pro"/>
              </w:rPr>
              <w:t>, Kayah, Mon, Kayin</w:t>
            </w:r>
            <w:r w:rsidRPr="007324CE">
              <w:rPr>
                <w:rFonts w:ascii="Myriad Pro" w:hAnsi="Myriad Pro"/>
              </w:rPr>
              <w:t xml:space="preserve"> </w:t>
            </w:r>
            <w:r w:rsidR="0006362B">
              <w:rPr>
                <w:rFonts w:ascii="Myriad Pro" w:hAnsi="Myriad Pro"/>
              </w:rPr>
              <w:t xml:space="preserve">and Shan </w:t>
            </w:r>
            <w:r w:rsidRPr="007324CE">
              <w:rPr>
                <w:rFonts w:ascii="Myriad Pro" w:hAnsi="Myriad Pro"/>
              </w:rPr>
              <w:t>state</w:t>
            </w:r>
            <w:r w:rsidR="0006362B">
              <w:rPr>
                <w:rFonts w:ascii="Myriad Pro" w:hAnsi="Myriad Pro"/>
              </w:rPr>
              <w:t>s</w:t>
            </w:r>
            <w:r w:rsidRPr="007324CE">
              <w:rPr>
                <w:rFonts w:ascii="Myriad Pro" w:hAnsi="Myriad Pro"/>
              </w:rPr>
              <w:t xml:space="preserve"> to disburse social protection assistance to poor households. </w:t>
            </w:r>
          </w:p>
          <w:p w:rsidR="007324CE" w:rsidRPr="007324CE" w:rsidRDefault="00B400D9" w:rsidP="007324CE">
            <w:pPr>
              <w:pStyle w:val="ListParagraph"/>
              <w:numPr>
                <w:ilvl w:val="0"/>
                <w:numId w:val="23"/>
              </w:numPr>
              <w:jc w:val="both"/>
              <w:rPr>
                <w:rFonts w:ascii="Myriad Pro" w:hAnsi="Myriad Pro"/>
              </w:rPr>
            </w:pPr>
            <w:r w:rsidRPr="007324CE">
              <w:rPr>
                <w:rFonts w:ascii="Myriad Pro" w:hAnsi="Myriad Pro"/>
              </w:rPr>
              <w:t>3452 CBOs trained on social protection mechanisms</w:t>
            </w:r>
          </w:p>
        </w:tc>
        <w:tc>
          <w:tcPr>
            <w:tcW w:w="1620" w:type="dxa"/>
          </w:tcPr>
          <w:p w:rsidR="00232E10" w:rsidRPr="00211D01" w:rsidRDefault="00644427" w:rsidP="00437B3F">
            <w:pPr>
              <w:jc w:val="both"/>
              <w:rPr>
                <w:rFonts w:cstheme="minorHAnsi"/>
                <w:sz w:val="24"/>
              </w:rPr>
            </w:pPr>
            <w:r>
              <w:rPr>
                <w:rFonts w:cstheme="minorHAnsi"/>
                <w:sz w:val="24"/>
              </w:rPr>
              <w:t>On time</w:t>
            </w:r>
          </w:p>
        </w:tc>
        <w:tc>
          <w:tcPr>
            <w:tcW w:w="1574" w:type="dxa"/>
          </w:tcPr>
          <w:p w:rsidR="00232E10" w:rsidRPr="006166C7" w:rsidRDefault="00232E10" w:rsidP="00437B3F">
            <w:pPr>
              <w:jc w:val="both"/>
              <w:rPr>
                <w:rFonts w:cstheme="minorHAnsi"/>
                <w:sz w:val="24"/>
              </w:rPr>
            </w:pPr>
          </w:p>
        </w:tc>
        <w:tc>
          <w:tcPr>
            <w:tcW w:w="1841" w:type="dxa"/>
          </w:tcPr>
          <w:p w:rsidR="00232E10" w:rsidRPr="007324CE" w:rsidRDefault="00232E10" w:rsidP="007324CE">
            <w:pPr>
              <w:jc w:val="both"/>
              <w:rPr>
                <w:rFonts w:cstheme="minorHAnsi"/>
                <w:sz w:val="24"/>
              </w:rPr>
            </w:pPr>
          </w:p>
        </w:tc>
      </w:tr>
    </w:tbl>
    <w:p w:rsidR="00232E10" w:rsidRPr="00211D01" w:rsidRDefault="00232E10" w:rsidP="00EA3FC2">
      <w:pPr>
        <w:spacing w:after="0"/>
        <w:jc w:val="both"/>
        <w:rPr>
          <w:rFonts w:cstheme="minorHAnsi"/>
          <w:sz w:val="24"/>
        </w:rPr>
      </w:pPr>
    </w:p>
    <w:p w:rsidR="00232E10" w:rsidRPr="00211D01" w:rsidRDefault="00232E10" w:rsidP="00EA3FC2">
      <w:pPr>
        <w:spacing w:after="0"/>
        <w:jc w:val="both"/>
        <w:rPr>
          <w:rFonts w:cstheme="minorHAnsi"/>
          <w:sz w:val="24"/>
        </w:rPr>
        <w:sectPr w:rsidR="00232E10" w:rsidRPr="00211D01" w:rsidSect="00232E10">
          <w:pgSz w:w="15840" w:h="12240" w:orient="landscape"/>
          <w:pgMar w:top="1440" w:right="1440" w:bottom="1440" w:left="1440" w:header="720" w:footer="720" w:gutter="0"/>
          <w:cols w:space="720"/>
          <w:docGrid w:linePitch="360"/>
        </w:sectPr>
      </w:pPr>
    </w:p>
    <w:p w:rsidR="00CE4679" w:rsidRPr="00211D01" w:rsidRDefault="00CE4679" w:rsidP="00CE4679">
      <w:pPr>
        <w:spacing w:after="0"/>
        <w:jc w:val="both"/>
        <w:rPr>
          <w:rFonts w:cstheme="minorHAnsi"/>
          <w:i/>
          <w:sz w:val="24"/>
        </w:rPr>
      </w:pPr>
      <w:r w:rsidRPr="00211D01">
        <w:rPr>
          <w:rFonts w:cstheme="minorHAnsi"/>
          <w:b/>
          <w:sz w:val="24"/>
          <w:u w:val="single"/>
        </w:rPr>
        <w:lastRenderedPageBreak/>
        <w:t xml:space="preserve">2. Activity Performance: </w:t>
      </w:r>
    </w:p>
    <w:p w:rsidR="00CE4679" w:rsidRPr="00211D01" w:rsidRDefault="00CE4679" w:rsidP="00CE4679">
      <w:pPr>
        <w:spacing w:after="0"/>
        <w:jc w:val="both"/>
        <w:rPr>
          <w:rFonts w:cstheme="minorHAnsi"/>
          <w:sz w:val="24"/>
        </w:rPr>
      </w:pPr>
    </w:p>
    <w:p w:rsidR="00CE4679" w:rsidRPr="00211D01" w:rsidRDefault="00CE4679" w:rsidP="00CE4679">
      <w:pPr>
        <w:spacing w:after="0"/>
        <w:jc w:val="both"/>
        <w:rPr>
          <w:rFonts w:ascii="Calibri" w:hAnsi="Calibri" w:cs="Calibri"/>
        </w:rPr>
      </w:pPr>
      <w:r w:rsidRPr="00211D01">
        <w:rPr>
          <w:rFonts w:cstheme="minorHAnsi"/>
          <w:sz w:val="24"/>
        </w:rPr>
        <w:t>Activity ID</w:t>
      </w:r>
      <w:r w:rsidRPr="00211D01">
        <w:rPr>
          <w:rFonts w:cstheme="minorHAnsi"/>
        </w:rPr>
        <w:t>:</w:t>
      </w:r>
      <w:r w:rsidRPr="00211D01">
        <w:rPr>
          <w:rFonts w:ascii="Calibri" w:hAnsi="Calibri" w:cs="Calibri"/>
        </w:rPr>
        <w:t xml:space="preserve"> 1. 2 Social Protection Mechanisms </w:t>
      </w:r>
    </w:p>
    <w:p w:rsidR="00CE4679" w:rsidRPr="00211D01" w:rsidRDefault="00CE4679" w:rsidP="00CE4679">
      <w:pPr>
        <w:spacing w:after="0"/>
        <w:jc w:val="both"/>
        <w:rPr>
          <w:rFonts w:cstheme="minorHAnsi"/>
          <w:sz w:val="24"/>
        </w:rPr>
      </w:pPr>
      <w:r w:rsidRPr="00211D01">
        <w:rPr>
          <w:rFonts w:cstheme="minorHAnsi"/>
          <w:sz w:val="24"/>
        </w:rPr>
        <w:t>Start date: April 2013</w:t>
      </w:r>
    </w:p>
    <w:p w:rsidR="00CE4679" w:rsidRPr="00211D01" w:rsidRDefault="00CE4679" w:rsidP="00CE4679">
      <w:pPr>
        <w:spacing w:after="0"/>
        <w:jc w:val="both"/>
        <w:rPr>
          <w:rFonts w:cstheme="minorHAnsi"/>
          <w:sz w:val="24"/>
        </w:rPr>
      </w:pPr>
      <w:r w:rsidRPr="00211D01">
        <w:rPr>
          <w:rFonts w:cstheme="minorHAnsi"/>
          <w:sz w:val="24"/>
        </w:rPr>
        <w:t xml:space="preserve">End date: December 2014 </w:t>
      </w:r>
    </w:p>
    <w:p w:rsidR="00CE4679" w:rsidRPr="00211D01" w:rsidRDefault="00CE4679" w:rsidP="00CE4679">
      <w:pPr>
        <w:spacing w:after="0"/>
        <w:jc w:val="both"/>
        <w:rPr>
          <w:rFonts w:cstheme="minorHAnsi"/>
          <w:sz w:val="24"/>
        </w:rPr>
      </w:pPr>
      <w:r w:rsidRPr="00211D01">
        <w:rPr>
          <w:rFonts w:cstheme="minorHAnsi"/>
          <w:sz w:val="24"/>
        </w:rPr>
        <w:t>Purpose: To provide poor households with social protection assistance to reduce vulnerability</w:t>
      </w:r>
    </w:p>
    <w:p w:rsidR="00CE4679" w:rsidRPr="00211D01" w:rsidRDefault="00CE4679" w:rsidP="00CE4679">
      <w:pPr>
        <w:spacing w:after="0"/>
        <w:jc w:val="both"/>
        <w:rPr>
          <w:rFonts w:cstheme="minorHAnsi"/>
          <w:sz w:val="24"/>
        </w:rPr>
      </w:pPr>
      <w:r w:rsidRPr="00211D01">
        <w:rPr>
          <w:rFonts w:cstheme="minorHAnsi"/>
          <w:sz w:val="24"/>
        </w:rPr>
        <w:t xml:space="preserve">Description: </w:t>
      </w:r>
    </w:p>
    <w:p w:rsidR="00CE4679" w:rsidRPr="00211D01" w:rsidRDefault="00CE4679" w:rsidP="00CE4679">
      <w:pPr>
        <w:adjustRightInd w:val="0"/>
        <w:snapToGrid w:val="0"/>
        <w:spacing w:after="60" w:line="240" w:lineRule="auto"/>
        <w:contextualSpacing/>
        <w:jc w:val="both"/>
        <w:rPr>
          <w:rFonts w:cs="Arial"/>
          <w:sz w:val="24"/>
          <w:szCs w:val="24"/>
        </w:rPr>
      </w:pPr>
      <w:r w:rsidRPr="00211D01">
        <w:rPr>
          <w:bCs/>
          <w:sz w:val="24"/>
          <w:szCs w:val="24"/>
        </w:rPr>
        <w:lastRenderedPageBreak/>
        <w:t>Identify and strengthen social protection mechanisms at community level</w:t>
      </w:r>
      <w:r w:rsidRPr="00211D01">
        <w:rPr>
          <w:rFonts w:ascii="Calibri" w:hAnsi="Calibri"/>
          <w:bCs/>
          <w:sz w:val="24"/>
          <w:szCs w:val="24"/>
        </w:rPr>
        <w:t xml:space="preserve">; </w:t>
      </w:r>
      <w:r w:rsidRPr="00211D01">
        <w:rPr>
          <w:rFonts w:cs="Arial"/>
          <w:sz w:val="24"/>
          <w:szCs w:val="24"/>
        </w:rPr>
        <w:t>Identify and train social protection mechanisms; Disburse livelihood assistance to identified households through identified social protection mechanisms</w:t>
      </w:r>
    </w:p>
    <w:p w:rsidR="00CE4679" w:rsidRPr="00211D01" w:rsidRDefault="00CE4679" w:rsidP="00CE4679">
      <w:pPr>
        <w:spacing w:after="60" w:line="240" w:lineRule="auto"/>
        <w:jc w:val="both"/>
        <w:rPr>
          <w:rFonts w:ascii="Calibri" w:hAnsi="Calibri"/>
          <w:bCs/>
        </w:rPr>
      </w:pPr>
    </w:p>
    <w:p w:rsidR="00CE4679" w:rsidRPr="00211D01" w:rsidRDefault="00CE4679" w:rsidP="00CE4679">
      <w:pPr>
        <w:spacing w:after="0"/>
        <w:jc w:val="both"/>
        <w:rPr>
          <w:rFonts w:cstheme="minorHAnsi"/>
          <w:i/>
          <w:sz w:val="24"/>
        </w:rPr>
      </w:pPr>
    </w:p>
    <w:p w:rsidR="00CE4679" w:rsidRPr="00211D01" w:rsidRDefault="00CE4679" w:rsidP="00CE4679">
      <w:pPr>
        <w:spacing w:after="0"/>
        <w:jc w:val="both"/>
        <w:rPr>
          <w:rFonts w:cstheme="minorHAnsi"/>
          <w:sz w:val="24"/>
        </w:rPr>
      </w:pPr>
    </w:p>
    <w:p w:rsidR="00CE4679" w:rsidRPr="00211D01" w:rsidRDefault="00CE4679" w:rsidP="00CE4679">
      <w:pPr>
        <w:spacing w:after="0"/>
        <w:jc w:val="both"/>
        <w:rPr>
          <w:rFonts w:cstheme="minorHAnsi"/>
          <w:sz w:val="24"/>
        </w:rPr>
      </w:pPr>
    </w:p>
    <w:p w:rsidR="00CE4679" w:rsidRPr="00211D01" w:rsidRDefault="00CE4679" w:rsidP="00CE4679">
      <w:pPr>
        <w:spacing w:after="0"/>
        <w:jc w:val="both"/>
        <w:rPr>
          <w:rFonts w:cstheme="minorHAnsi"/>
          <w:sz w:val="24"/>
        </w:rPr>
        <w:sectPr w:rsidR="00CE4679" w:rsidRPr="00211D01" w:rsidSect="00D076DD">
          <w:pgSz w:w="12240" w:h="15840"/>
          <w:pgMar w:top="1440" w:right="1440" w:bottom="1440" w:left="1440" w:header="720" w:footer="720" w:gutter="0"/>
          <w:cols w:space="720"/>
          <w:docGrid w:linePitch="360"/>
        </w:sectPr>
      </w:pPr>
    </w:p>
    <w:p w:rsidR="00CE4679" w:rsidRPr="00211D01" w:rsidRDefault="00CE4679" w:rsidP="00CE4679">
      <w:pPr>
        <w:spacing w:after="0"/>
        <w:jc w:val="both"/>
        <w:rPr>
          <w:rFonts w:cstheme="minorHAnsi"/>
          <w:sz w:val="24"/>
        </w:rPr>
      </w:pPr>
    </w:p>
    <w:tbl>
      <w:tblPr>
        <w:tblStyle w:val="TableGrid"/>
        <w:tblW w:w="0" w:type="auto"/>
        <w:tblLook w:val="04A0" w:firstRow="1" w:lastRow="0" w:firstColumn="1" w:lastColumn="0" w:noHBand="0" w:noVBand="1"/>
      </w:tblPr>
      <w:tblGrid>
        <w:gridCol w:w="1733"/>
        <w:gridCol w:w="1785"/>
        <w:gridCol w:w="1517"/>
        <w:gridCol w:w="2700"/>
        <w:gridCol w:w="1800"/>
        <w:gridCol w:w="1350"/>
        <w:gridCol w:w="2065"/>
      </w:tblGrid>
      <w:tr w:rsidR="00CE4679" w:rsidRPr="00211D01" w:rsidTr="005846A7">
        <w:trPr>
          <w:trHeight w:val="438"/>
        </w:trPr>
        <w:tc>
          <w:tcPr>
            <w:tcW w:w="1733" w:type="dxa"/>
            <w:vMerge w:val="restart"/>
            <w:vAlign w:val="center"/>
          </w:tcPr>
          <w:p w:rsidR="00CE4679" w:rsidRPr="00211D01" w:rsidRDefault="00CE4679" w:rsidP="00437B3F">
            <w:pPr>
              <w:jc w:val="center"/>
              <w:rPr>
                <w:rFonts w:cstheme="minorHAnsi"/>
                <w:b/>
                <w:sz w:val="24"/>
              </w:rPr>
            </w:pPr>
            <w:r w:rsidRPr="00211D01">
              <w:rPr>
                <w:rFonts w:cstheme="minorHAnsi"/>
                <w:b/>
                <w:sz w:val="24"/>
              </w:rPr>
              <w:t>Quality Criteria</w:t>
            </w:r>
          </w:p>
        </w:tc>
        <w:tc>
          <w:tcPr>
            <w:tcW w:w="1785" w:type="dxa"/>
            <w:vMerge w:val="restart"/>
            <w:vAlign w:val="center"/>
          </w:tcPr>
          <w:p w:rsidR="00CE4679" w:rsidRPr="00211D01" w:rsidRDefault="00CE4679" w:rsidP="00437B3F">
            <w:pPr>
              <w:jc w:val="center"/>
              <w:rPr>
                <w:rFonts w:cstheme="minorHAnsi"/>
                <w:b/>
                <w:sz w:val="24"/>
              </w:rPr>
            </w:pPr>
            <w:r w:rsidRPr="00211D01">
              <w:rPr>
                <w:rFonts w:cstheme="minorHAnsi"/>
                <w:b/>
                <w:sz w:val="24"/>
              </w:rPr>
              <w:t>Quality Method</w:t>
            </w:r>
          </w:p>
        </w:tc>
        <w:tc>
          <w:tcPr>
            <w:tcW w:w="1517" w:type="dxa"/>
            <w:vMerge w:val="restart"/>
            <w:vAlign w:val="center"/>
          </w:tcPr>
          <w:p w:rsidR="00CE4679" w:rsidRPr="00211D01" w:rsidRDefault="00CE4679" w:rsidP="00437B3F">
            <w:pPr>
              <w:jc w:val="center"/>
              <w:rPr>
                <w:rFonts w:cstheme="minorHAnsi"/>
                <w:b/>
                <w:sz w:val="24"/>
              </w:rPr>
            </w:pPr>
            <w:r w:rsidRPr="00211D01">
              <w:rPr>
                <w:rFonts w:cstheme="minorHAnsi"/>
                <w:b/>
                <w:sz w:val="24"/>
              </w:rPr>
              <w:t>Quality Assessment Due Date</w:t>
            </w:r>
          </w:p>
        </w:tc>
        <w:tc>
          <w:tcPr>
            <w:tcW w:w="2700" w:type="dxa"/>
            <w:vAlign w:val="center"/>
          </w:tcPr>
          <w:p w:rsidR="00CE4679" w:rsidRPr="00211D01" w:rsidRDefault="00CE4679" w:rsidP="00437B3F">
            <w:pPr>
              <w:jc w:val="center"/>
              <w:rPr>
                <w:rFonts w:cstheme="minorHAnsi"/>
                <w:b/>
                <w:sz w:val="24"/>
              </w:rPr>
            </w:pPr>
            <w:r w:rsidRPr="00211D01">
              <w:rPr>
                <w:rFonts w:cstheme="minorHAnsi"/>
                <w:b/>
                <w:sz w:val="24"/>
              </w:rPr>
              <w:t>User Perspective</w:t>
            </w:r>
          </w:p>
        </w:tc>
        <w:tc>
          <w:tcPr>
            <w:tcW w:w="1800" w:type="dxa"/>
            <w:vAlign w:val="center"/>
          </w:tcPr>
          <w:p w:rsidR="00CE4679" w:rsidRPr="00211D01" w:rsidRDefault="00CE4679" w:rsidP="00437B3F">
            <w:pPr>
              <w:jc w:val="center"/>
              <w:rPr>
                <w:rFonts w:cstheme="minorHAnsi"/>
                <w:b/>
                <w:sz w:val="24"/>
              </w:rPr>
            </w:pPr>
            <w:r w:rsidRPr="00211D01">
              <w:rPr>
                <w:rFonts w:cstheme="minorHAnsi"/>
                <w:b/>
                <w:sz w:val="24"/>
              </w:rPr>
              <w:t>Timelines</w:t>
            </w:r>
          </w:p>
        </w:tc>
        <w:tc>
          <w:tcPr>
            <w:tcW w:w="1350" w:type="dxa"/>
            <w:vMerge w:val="restart"/>
            <w:vAlign w:val="center"/>
          </w:tcPr>
          <w:p w:rsidR="00CE4679" w:rsidRPr="00211D01" w:rsidRDefault="00CE4679" w:rsidP="00437B3F">
            <w:pPr>
              <w:jc w:val="center"/>
              <w:rPr>
                <w:rFonts w:cstheme="minorHAnsi"/>
                <w:b/>
                <w:sz w:val="24"/>
              </w:rPr>
            </w:pPr>
            <w:r w:rsidRPr="00211D01">
              <w:rPr>
                <w:rFonts w:cstheme="minorHAnsi"/>
                <w:b/>
                <w:sz w:val="24"/>
              </w:rPr>
              <w:t>Resource Usage</w:t>
            </w:r>
          </w:p>
        </w:tc>
        <w:tc>
          <w:tcPr>
            <w:tcW w:w="2065" w:type="dxa"/>
            <w:vMerge w:val="restart"/>
            <w:vAlign w:val="center"/>
          </w:tcPr>
          <w:p w:rsidR="00CE4679" w:rsidRPr="00211D01" w:rsidRDefault="00CE4679" w:rsidP="00437B3F">
            <w:pPr>
              <w:jc w:val="center"/>
              <w:rPr>
                <w:rFonts w:cstheme="minorHAnsi"/>
                <w:b/>
                <w:sz w:val="24"/>
              </w:rPr>
            </w:pPr>
            <w:r w:rsidRPr="00211D01">
              <w:rPr>
                <w:rFonts w:cstheme="minorHAnsi"/>
                <w:b/>
                <w:sz w:val="24"/>
              </w:rPr>
              <w:t>Gender Perspective</w:t>
            </w:r>
          </w:p>
        </w:tc>
      </w:tr>
      <w:tr w:rsidR="00CE4679" w:rsidRPr="00211D01" w:rsidTr="005846A7">
        <w:trPr>
          <w:trHeight w:val="438"/>
        </w:trPr>
        <w:tc>
          <w:tcPr>
            <w:tcW w:w="1733" w:type="dxa"/>
            <w:vMerge/>
            <w:vAlign w:val="center"/>
          </w:tcPr>
          <w:p w:rsidR="00CE4679" w:rsidRPr="00211D01" w:rsidRDefault="00CE4679" w:rsidP="00437B3F">
            <w:pPr>
              <w:jc w:val="center"/>
              <w:rPr>
                <w:rFonts w:cstheme="minorHAnsi"/>
                <w:sz w:val="24"/>
              </w:rPr>
            </w:pPr>
          </w:p>
        </w:tc>
        <w:tc>
          <w:tcPr>
            <w:tcW w:w="1785" w:type="dxa"/>
            <w:vMerge/>
            <w:vAlign w:val="center"/>
          </w:tcPr>
          <w:p w:rsidR="00CE4679" w:rsidRPr="00211D01" w:rsidRDefault="00CE4679" w:rsidP="00437B3F">
            <w:pPr>
              <w:jc w:val="center"/>
              <w:rPr>
                <w:rFonts w:cstheme="minorHAnsi"/>
                <w:sz w:val="24"/>
              </w:rPr>
            </w:pPr>
          </w:p>
        </w:tc>
        <w:tc>
          <w:tcPr>
            <w:tcW w:w="1517" w:type="dxa"/>
            <w:vMerge/>
            <w:vAlign w:val="center"/>
          </w:tcPr>
          <w:p w:rsidR="00CE4679" w:rsidRPr="00211D01" w:rsidRDefault="00CE4679" w:rsidP="00437B3F">
            <w:pPr>
              <w:jc w:val="center"/>
              <w:rPr>
                <w:rFonts w:cstheme="minorHAnsi"/>
                <w:sz w:val="24"/>
              </w:rPr>
            </w:pPr>
          </w:p>
        </w:tc>
        <w:tc>
          <w:tcPr>
            <w:tcW w:w="4500" w:type="dxa"/>
            <w:gridSpan w:val="2"/>
            <w:vAlign w:val="center"/>
          </w:tcPr>
          <w:p w:rsidR="00CE4679" w:rsidRPr="00211D01" w:rsidRDefault="00CE4679" w:rsidP="00437B3F">
            <w:pPr>
              <w:jc w:val="center"/>
              <w:rPr>
                <w:rFonts w:cstheme="minorHAnsi"/>
                <w:b/>
                <w:sz w:val="24"/>
              </w:rPr>
            </w:pPr>
            <w:r w:rsidRPr="00211D01">
              <w:rPr>
                <w:rFonts w:cstheme="minorHAnsi"/>
                <w:b/>
                <w:sz w:val="24"/>
              </w:rPr>
              <w:t>(Date – Rating: Comments)</w:t>
            </w:r>
          </w:p>
        </w:tc>
        <w:tc>
          <w:tcPr>
            <w:tcW w:w="1350" w:type="dxa"/>
            <w:vMerge/>
            <w:vAlign w:val="center"/>
          </w:tcPr>
          <w:p w:rsidR="00CE4679" w:rsidRPr="00211D01" w:rsidRDefault="00CE4679" w:rsidP="00437B3F">
            <w:pPr>
              <w:jc w:val="center"/>
              <w:rPr>
                <w:rFonts w:cstheme="minorHAnsi"/>
                <w:sz w:val="24"/>
              </w:rPr>
            </w:pPr>
          </w:p>
        </w:tc>
        <w:tc>
          <w:tcPr>
            <w:tcW w:w="2065" w:type="dxa"/>
            <w:vMerge/>
            <w:vAlign w:val="center"/>
          </w:tcPr>
          <w:p w:rsidR="00CE4679" w:rsidRPr="00211D01" w:rsidRDefault="00CE4679" w:rsidP="00437B3F">
            <w:pPr>
              <w:jc w:val="center"/>
              <w:rPr>
                <w:rFonts w:cstheme="minorHAnsi"/>
                <w:sz w:val="24"/>
              </w:rPr>
            </w:pPr>
          </w:p>
        </w:tc>
      </w:tr>
      <w:tr w:rsidR="00CE4679" w:rsidRPr="00211D01" w:rsidTr="009352DA">
        <w:trPr>
          <w:trHeight w:val="3617"/>
        </w:trPr>
        <w:tc>
          <w:tcPr>
            <w:tcW w:w="1733" w:type="dxa"/>
          </w:tcPr>
          <w:p w:rsidR="00CE4679" w:rsidRPr="00211D01" w:rsidRDefault="00CE4679" w:rsidP="00437B3F">
            <w:pPr>
              <w:jc w:val="both"/>
              <w:rPr>
                <w:rFonts w:cstheme="minorHAnsi"/>
                <w:sz w:val="24"/>
              </w:rPr>
            </w:pPr>
            <w:r w:rsidRPr="00211D01">
              <w:rPr>
                <w:rFonts w:ascii="Calibri" w:hAnsi="Calibri" w:cs="Calibri"/>
              </w:rPr>
              <w:t>1.2 Social Protection Mechanisms</w:t>
            </w:r>
          </w:p>
        </w:tc>
        <w:tc>
          <w:tcPr>
            <w:tcW w:w="1785" w:type="dxa"/>
          </w:tcPr>
          <w:p w:rsidR="00CE4679" w:rsidRPr="00211D01" w:rsidRDefault="00CE4679" w:rsidP="00143EED">
            <w:pPr>
              <w:jc w:val="both"/>
              <w:rPr>
                <w:rFonts w:cstheme="minorHAnsi"/>
                <w:sz w:val="24"/>
              </w:rPr>
            </w:pPr>
            <w:r w:rsidRPr="00211D01">
              <w:rPr>
                <w:rFonts w:cstheme="minorHAnsi"/>
                <w:sz w:val="24"/>
              </w:rPr>
              <w:t>Reports from Area Offices, project monitoring visits (BTORs)</w:t>
            </w:r>
          </w:p>
        </w:tc>
        <w:tc>
          <w:tcPr>
            <w:tcW w:w="1517" w:type="dxa"/>
          </w:tcPr>
          <w:p w:rsidR="00CE4679" w:rsidRPr="00211D01" w:rsidRDefault="00644427" w:rsidP="00A666D1">
            <w:pPr>
              <w:jc w:val="both"/>
              <w:rPr>
                <w:rFonts w:cstheme="minorHAnsi"/>
                <w:sz w:val="24"/>
              </w:rPr>
            </w:pPr>
            <w:r>
              <w:rPr>
                <w:rFonts w:cstheme="minorHAnsi"/>
                <w:sz w:val="24"/>
              </w:rPr>
              <w:t>April 2014</w:t>
            </w:r>
          </w:p>
        </w:tc>
        <w:tc>
          <w:tcPr>
            <w:tcW w:w="2700" w:type="dxa"/>
          </w:tcPr>
          <w:p w:rsidR="00C77BC9" w:rsidRDefault="00C77BC9" w:rsidP="007324CE">
            <w:pPr>
              <w:jc w:val="both"/>
            </w:pPr>
            <w:r>
              <w:t xml:space="preserve">Set-up community mechanisms </w:t>
            </w:r>
            <w:r w:rsidR="006E340B">
              <w:t xml:space="preserve">and </w:t>
            </w:r>
            <w:r w:rsidR="0006362B">
              <w:t>1311</w:t>
            </w:r>
            <w:r w:rsidR="006E340B">
              <w:t xml:space="preserve"> are CBO members from all target villages. </w:t>
            </w:r>
          </w:p>
          <w:p w:rsidR="006E340B" w:rsidRPr="006E340B" w:rsidRDefault="006E340B" w:rsidP="007F77B3">
            <w:pPr>
              <w:jc w:val="both"/>
            </w:pPr>
          </w:p>
        </w:tc>
        <w:tc>
          <w:tcPr>
            <w:tcW w:w="1800" w:type="dxa"/>
          </w:tcPr>
          <w:p w:rsidR="00CE4679" w:rsidRPr="00211D01" w:rsidRDefault="00CE4679" w:rsidP="00437B3F">
            <w:pPr>
              <w:jc w:val="both"/>
              <w:rPr>
                <w:rFonts w:cstheme="minorHAnsi"/>
                <w:sz w:val="24"/>
              </w:rPr>
            </w:pPr>
          </w:p>
        </w:tc>
        <w:tc>
          <w:tcPr>
            <w:tcW w:w="1350" w:type="dxa"/>
          </w:tcPr>
          <w:p w:rsidR="00CE4679" w:rsidRPr="00211D01" w:rsidRDefault="00CE4679" w:rsidP="00437B3F">
            <w:pPr>
              <w:jc w:val="both"/>
              <w:rPr>
                <w:rFonts w:cstheme="minorHAnsi"/>
                <w:i/>
                <w:sz w:val="24"/>
              </w:rPr>
            </w:pPr>
          </w:p>
        </w:tc>
        <w:tc>
          <w:tcPr>
            <w:tcW w:w="2065" w:type="dxa"/>
          </w:tcPr>
          <w:p w:rsidR="006F0D2C" w:rsidRPr="009352DA" w:rsidRDefault="0006362B" w:rsidP="006E340B">
            <w:pPr>
              <w:jc w:val="both"/>
            </w:pPr>
            <w:r>
              <w:t>466 (35.5</w:t>
            </w:r>
            <w:r w:rsidR="00B400D9" w:rsidRPr="006E340B">
              <w:t>%) are women representatives</w:t>
            </w:r>
            <w:r w:rsidR="006E340B" w:rsidRPr="009352DA">
              <w:t>.</w:t>
            </w:r>
            <w:r w:rsidR="00B400D9" w:rsidRPr="009352DA">
              <w:t xml:space="preserve"> </w:t>
            </w:r>
          </w:p>
          <w:p w:rsidR="009352DA" w:rsidRDefault="009352DA" w:rsidP="006E340B">
            <w:pPr>
              <w:jc w:val="both"/>
            </w:pPr>
          </w:p>
          <w:p w:rsidR="00CE4679" w:rsidRPr="005846A7" w:rsidRDefault="00CE4679" w:rsidP="00AA1EEE">
            <w:pPr>
              <w:jc w:val="both"/>
            </w:pPr>
          </w:p>
        </w:tc>
      </w:tr>
    </w:tbl>
    <w:p w:rsidR="00CE4679" w:rsidRPr="00211D01" w:rsidRDefault="00CE4679" w:rsidP="00CE4679">
      <w:pPr>
        <w:spacing w:after="0"/>
        <w:jc w:val="both"/>
        <w:rPr>
          <w:rFonts w:cstheme="minorHAnsi"/>
          <w:sz w:val="24"/>
        </w:rPr>
      </w:pPr>
    </w:p>
    <w:p w:rsidR="00CE4679" w:rsidRPr="00211D01" w:rsidRDefault="00CE4679" w:rsidP="00CE4679">
      <w:pPr>
        <w:spacing w:after="0"/>
        <w:jc w:val="both"/>
        <w:rPr>
          <w:rFonts w:cstheme="minorHAnsi"/>
          <w:sz w:val="24"/>
        </w:rPr>
        <w:sectPr w:rsidR="00CE4679" w:rsidRPr="00211D01" w:rsidSect="00232E10">
          <w:pgSz w:w="15840" w:h="12240" w:orient="landscape"/>
          <w:pgMar w:top="1440" w:right="1440" w:bottom="1440" w:left="1440" w:header="720" w:footer="720" w:gutter="0"/>
          <w:cols w:space="720"/>
          <w:docGrid w:linePitch="360"/>
        </w:sectPr>
      </w:pPr>
    </w:p>
    <w:p w:rsidR="00D1410C" w:rsidRPr="00211D01" w:rsidRDefault="00D1410C" w:rsidP="00D1410C">
      <w:pPr>
        <w:spacing w:after="0"/>
        <w:jc w:val="both"/>
        <w:rPr>
          <w:rFonts w:ascii="Calibri" w:hAnsi="Calibri" w:cs="Calibri"/>
        </w:rPr>
      </w:pPr>
      <w:r w:rsidRPr="00211D01">
        <w:rPr>
          <w:rFonts w:cstheme="minorHAnsi"/>
          <w:sz w:val="24"/>
        </w:rPr>
        <w:lastRenderedPageBreak/>
        <w:t>Activity ID</w:t>
      </w:r>
      <w:r w:rsidRPr="00211D01">
        <w:rPr>
          <w:rFonts w:cstheme="minorHAnsi"/>
        </w:rPr>
        <w:t>:</w:t>
      </w:r>
      <w:r w:rsidRPr="00211D01">
        <w:rPr>
          <w:rFonts w:ascii="Calibri" w:hAnsi="Calibri" w:cs="Calibri"/>
        </w:rPr>
        <w:t xml:space="preserve"> 1. 3 Social Protection Grants</w:t>
      </w:r>
    </w:p>
    <w:p w:rsidR="00D1410C" w:rsidRPr="00211D01" w:rsidRDefault="00D1410C" w:rsidP="00D1410C">
      <w:pPr>
        <w:spacing w:after="0"/>
        <w:jc w:val="both"/>
        <w:rPr>
          <w:rFonts w:cstheme="minorHAnsi"/>
          <w:sz w:val="24"/>
        </w:rPr>
      </w:pPr>
      <w:r w:rsidRPr="00211D01">
        <w:rPr>
          <w:rFonts w:cstheme="minorHAnsi"/>
          <w:sz w:val="24"/>
        </w:rPr>
        <w:t>Start date: April 2013</w:t>
      </w:r>
    </w:p>
    <w:p w:rsidR="00D1410C" w:rsidRPr="00211D01" w:rsidRDefault="00D1410C" w:rsidP="00D1410C">
      <w:pPr>
        <w:spacing w:after="0"/>
        <w:jc w:val="both"/>
        <w:rPr>
          <w:rFonts w:cstheme="minorHAnsi"/>
          <w:sz w:val="24"/>
        </w:rPr>
      </w:pPr>
      <w:r w:rsidRPr="00211D01">
        <w:rPr>
          <w:rFonts w:cstheme="minorHAnsi"/>
          <w:sz w:val="24"/>
        </w:rPr>
        <w:t xml:space="preserve">End date: December 2014 </w:t>
      </w:r>
    </w:p>
    <w:p w:rsidR="00CE4679" w:rsidRPr="00211D01" w:rsidRDefault="00CE4679" w:rsidP="00CE4679">
      <w:pPr>
        <w:spacing w:after="0"/>
        <w:jc w:val="both"/>
        <w:rPr>
          <w:rFonts w:ascii="Calibri" w:hAnsi="Calibri" w:cs="Calibri"/>
        </w:rPr>
      </w:pPr>
      <w:r w:rsidRPr="00211D01">
        <w:rPr>
          <w:rFonts w:cstheme="minorHAnsi"/>
          <w:sz w:val="24"/>
        </w:rPr>
        <w:t>Activity ID</w:t>
      </w:r>
      <w:r w:rsidRPr="00211D01">
        <w:rPr>
          <w:rFonts w:cstheme="minorHAnsi"/>
        </w:rPr>
        <w:t>:</w:t>
      </w:r>
      <w:r w:rsidRPr="00211D01">
        <w:rPr>
          <w:rFonts w:ascii="Calibri" w:hAnsi="Calibri" w:cs="Calibri"/>
        </w:rPr>
        <w:t xml:space="preserve"> </w:t>
      </w:r>
    </w:p>
    <w:p w:rsidR="00CE4679" w:rsidRPr="00211D01" w:rsidRDefault="00CE4679" w:rsidP="00CE4679">
      <w:pPr>
        <w:spacing w:after="0"/>
        <w:jc w:val="both"/>
        <w:rPr>
          <w:rFonts w:cstheme="minorHAnsi"/>
          <w:sz w:val="24"/>
        </w:rPr>
      </w:pPr>
      <w:r w:rsidRPr="00211D01">
        <w:rPr>
          <w:rFonts w:cstheme="minorHAnsi"/>
          <w:sz w:val="24"/>
        </w:rPr>
        <w:t>Start date: April 2013</w:t>
      </w:r>
    </w:p>
    <w:p w:rsidR="00CE4679" w:rsidRPr="00211D01" w:rsidRDefault="00CE4679" w:rsidP="00CE4679">
      <w:pPr>
        <w:spacing w:after="0"/>
        <w:jc w:val="both"/>
        <w:rPr>
          <w:rFonts w:cstheme="minorHAnsi"/>
          <w:sz w:val="24"/>
        </w:rPr>
      </w:pPr>
      <w:r w:rsidRPr="00211D01">
        <w:rPr>
          <w:rFonts w:cstheme="minorHAnsi"/>
          <w:sz w:val="24"/>
        </w:rPr>
        <w:t xml:space="preserve">End date: December 2014 </w:t>
      </w:r>
    </w:p>
    <w:p w:rsidR="00CE4679" w:rsidRPr="00211D01" w:rsidRDefault="00CE4679" w:rsidP="00CE4679">
      <w:pPr>
        <w:spacing w:after="0"/>
        <w:jc w:val="both"/>
        <w:rPr>
          <w:rFonts w:cstheme="minorHAnsi"/>
          <w:sz w:val="24"/>
        </w:rPr>
      </w:pPr>
      <w:r w:rsidRPr="00211D01">
        <w:rPr>
          <w:rFonts w:cstheme="minorHAnsi"/>
          <w:sz w:val="24"/>
        </w:rPr>
        <w:t>Purpose: To provide poor households with social protection assistance to reduce vulnerability</w:t>
      </w:r>
    </w:p>
    <w:p w:rsidR="00CE4679" w:rsidRPr="00211D01" w:rsidRDefault="00CE4679" w:rsidP="00CE4679">
      <w:pPr>
        <w:spacing w:after="0"/>
        <w:jc w:val="both"/>
        <w:rPr>
          <w:rFonts w:cstheme="minorHAnsi"/>
          <w:sz w:val="24"/>
        </w:rPr>
      </w:pPr>
      <w:r w:rsidRPr="00211D01">
        <w:rPr>
          <w:rFonts w:cstheme="minorHAnsi"/>
          <w:sz w:val="24"/>
        </w:rPr>
        <w:t xml:space="preserve">Description: </w:t>
      </w:r>
    </w:p>
    <w:p w:rsidR="00CE4679" w:rsidRPr="00211D01" w:rsidRDefault="00CE4679" w:rsidP="00CE4679">
      <w:pPr>
        <w:adjustRightInd w:val="0"/>
        <w:snapToGrid w:val="0"/>
        <w:spacing w:after="60" w:line="240" w:lineRule="auto"/>
        <w:contextualSpacing/>
        <w:jc w:val="both"/>
        <w:rPr>
          <w:rFonts w:cs="Arial"/>
          <w:sz w:val="24"/>
          <w:szCs w:val="24"/>
        </w:rPr>
      </w:pPr>
      <w:r w:rsidRPr="00211D01">
        <w:rPr>
          <w:rFonts w:cs="Arial"/>
          <w:sz w:val="24"/>
          <w:szCs w:val="24"/>
        </w:rPr>
        <w:lastRenderedPageBreak/>
        <w:t>Disburse livelihood assistance to identified households through identified social protection mechanisms</w:t>
      </w:r>
    </w:p>
    <w:p w:rsidR="00CE4679" w:rsidRPr="00211D01" w:rsidRDefault="00CE4679" w:rsidP="00CE4679">
      <w:pPr>
        <w:spacing w:after="60" w:line="240" w:lineRule="auto"/>
        <w:jc w:val="both"/>
        <w:rPr>
          <w:rFonts w:ascii="Calibri" w:hAnsi="Calibri"/>
          <w:bCs/>
        </w:rPr>
      </w:pPr>
    </w:p>
    <w:p w:rsidR="00CE4679" w:rsidRPr="00211D01" w:rsidRDefault="00CE4679" w:rsidP="00CE4679">
      <w:pPr>
        <w:spacing w:after="0"/>
        <w:jc w:val="both"/>
        <w:rPr>
          <w:rFonts w:cstheme="minorHAnsi"/>
          <w:i/>
          <w:sz w:val="24"/>
        </w:rPr>
      </w:pPr>
    </w:p>
    <w:p w:rsidR="00CE4679" w:rsidRPr="00211D01" w:rsidRDefault="00CE4679" w:rsidP="00CE4679">
      <w:pPr>
        <w:spacing w:after="0"/>
        <w:jc w:val="both"/>
        <w:rPr>
          <w:rFonts w:cstheme="minorHAnsi"/>
          <w:sz w:val="24"/>
        </w:rPr>
      </w:pPr>
    </w:p>
    <w:p w:rsidR="00CE4679" w:rsidRPr="00211D01" w:rsidRDefault="00CE4679" w:rsidP="00CE4679">
      <w:pPr>
        <w:spacing w:after="0"/>
        <w:jc w:val="both"/>
        <w:rPr>
          <w:rFonts w:cstheme="minorHAnsi"/>
          <w:sz w:val="24"/>
        </w:rPr>
      </w:pPr>
    </w:p>
    <w:p w:rsidR="00CE4679" w:rsidRPr="00211D01" w:rsidRDefault="00CE4679" w:rsidP="00CE4679">
      <w:pPr>
        <w:spacing w:after="0"/>
        <w:jc w:val="both"/>
        <w:rPr>
          <w:rFonts w:cstheme="minorHAnsi"/>
          <w:sz w:val="24"/>
        </w:rPr>
        <w:sectPr w:rsidR="00CE4679" w:rsidRPr="00211D01" w:rsidSect="00D076DD">
          <w:pgSz w:w="12240" w:h="15840"/>
          <w:pgMar w:top="1440" w:right="1440" w:bottom="1440" w:left="1440" w:header="720" w:footer="720" w:gutter="0"/>
          <w:cols w:space="720"/>
          <w:docGrid w:linePitch="360"/>
        </w:sectPr>
      </w:pPr>
    </w:p>
    <w:p w:rsidR="00CE4679" w:rsidRPr="00211D01" w:rsidRDefault="00CE4679" w:rsidP="00CE4679">
      <w:pPr>
        <w:spacing w:after="0"/>
        <w:jc w:val="both"/>
        <w:rPr>
          <w:rFonts w:cstheme="minorHAnsi"/>
          <w:sz w:val="24"/>
        </w:rPr>
      </w:pPr>
    </w:p>
    <w:tbl>
      <w:tblPr>
        <w:tblStyle w:val="TableGrid"/>
        <w:tblW w:w="0" w:type="auto"/>
        <w:tblLook w:val="04A0" w:firstRow="1" w:lastRow="0" w:firstColumn="1" w:lastColumn="0" w:noHBand="0" w:noVBand="1"/>
      </w:tblPr>
      <w:tblGrid>
        <w:gridCol w:w="1724"/>
        <w:gridCol w:w="1787"/>
        <w:gridCol w:w="1795"/>
        <w:gridCol w:w="2044"/>
        <w:gridCol w:w="1764"/>
        <w:gridCol w:w="1994"/>
        <w:gridCol w:w="1842"/>
      </w:tblGrid>
      <w:tr w:rsidR="00CE4679" w:rsidRPr="00211D01" w:rsidTr="00437B3F">
        <w:trPr>
          <w:trHeight w:val="438"/>
        </w:trPr>
        <w:tc>
          <w:tcPr>
            <w:tcW w:w="1757" w:type="dxa"/>
            <w:vMerge w:val="restart"/>
            <w:vAlign w:val="center"/>
          </w:tcPr>
          <w:p w:rsidR="00CE4679" w:rsidRPr="00211D01" w:rsidRDefault="00CE4679" w:rsidP="00437B3F">
            <w:pPr>
              <w:jc w:val="center"/>
              <w:rPr>
                <w:rFonts w:cstheme="minorHAnsi"/>
                <w:b/>
                <w:sz w:val="24"/>
              </w:rPr>
            </w:pPr>
            <w:r w:rsidRPr="00211D01">
              <w:rPr>
                <w:rFonts w:cstheme="minorHAnsi"/>
                <w:b/>
                <w:sz w:val="24"/>
              </w:rPr>
              <w:t>Quality Criteria</w:t>
            </w:r>
          </w:p>
        </w:tc>
        <w:tc>
          <w:tcPr>
            <w:tcW w:w="1814" w:type="dxa"/>
            <w:vMerge w:val="restart"/>
            <w:vAlign w:val="center"/>
          </w:tcPr>
          <w:p w:rsidR="00CE4679" w:rsidRPr="00211D01" w:rsidRDefault="00CE4679" w:rsidP="00437B3F">
            <w:pPr>
              <w:jc w:val="center"/>
              <w:rPr>
                <w:rFonts w:cstheme="minorHAnsi"/>
                <w:b/>
                <w:sz w:val="24"/>
              </w:rPr>
            </w:pPr>
            <w:r w:rsidRPr="00211D01">
              <w:rPr>
                <w:rFonts w:cstheme="minorHAnsi"/>
                <w:b/>
                <w:sz w:val="24"/>
              </w:rPr>
              <w:t>Quality Method</w:t>
            </w:r>
          </w:p>
        </w:tc>
        <w:tc>
          <w:tcPr>
            <w:tcW w:w="1817" w:type="dxa"/>
            <w:vMerge w:val="restart"/>
            <w:vAlign w:val="center"/>
          </w:tcPr>
          <w:p w:rsidR="00CE4679" w:rsidRPr="00211D01" w:rsidRDefault="00CE4679" w:rsidP="00437B3F">
            <w:pPr>
              <w:jc w:val="center"/>
              <w:rPr>
                <w:rFonts w:cstheme="minorHAnsi"/>
                <w:b/>
                <w:sz w:val="24"/>
              </w:rPr>
            </w:pPr>
            <w:r w:rsidRPr="00211D01">
              <w:rPr>
                <w:rFonts w:cstheme="minorHAnsi"/>
                <w:b/>
                <w:sz w:val="24"/>
              </w:rPr>
              <w:t>Quality Assessment Due Date</w:t>
            </w:r>
          </w:p>
        </w:tc>
        <w:tc>
          <w:tcPr>
            <w:tcW w:w="2081" w:type="dxa"/>
            <w:vAlign w:val="center"/>
          </w:tcPr>
          <w:p w:rsidR="00CE4679" w:rsidRPr="00211D01" w:rsidRDefault="00CE4679" w:rsidP="00437B3F">
            <w:pPr>
              <w:jc w:val="center"/>
              <w:rPr>
                <w:rFonts w:cstheme="minorHAnsi"/>
                <w:b/>
                <w:sz w:val="24"/>
              </w:rPr>
            </w:pPr>
            <w:r w:rsidRPr="00211D01">
              <w:rPr>
                <w:rFonts w:cstheme="minorHAnsi"/>
                <w:b/>
                <w:sz w:val="24"/>
              </w:rPr>
              <w:t>User Perspective</w:t>
            </w:r>
          </w:p>
        </w:tc>
        <w:tc>
          <w:tcPr>
            <w:tcW w:w="1797" w:type="dxa"/>
            <w:vAlign w:val="center"/>
          </w:tcPr>
          <w:p w:rsidR="00CE4679" w:rsidRPr="00211D01" w:rsidRDefault="00CE4679" w:rsidP="00437B3F">
            <w:pPr>
              <w:jc w:val="center"/>
              <w:rPr>
                <w:rFonts w:cstheme="minorHAnsi"/>
                <w:b/>
                <w:sz w:val="24"/>
              </w:rPr>
            </w:pPr>
            <w:r w:rsidRPr="00211D01">
              <w:rPr>
                <w:rFonts w:cstheme="minorHAnsi"/>
                <w:b/>
                <w:sz w:val="24"/>
              </w:rPr>
              <w:t>Timelines</w:t>
            </w:r>
          </w:p>
        </w:tc>
        <w:tc>
          <w:tcPr>
            <w:tcW w:w="2042" w:type="dxa"/>
            <w:vMerge w:val="restart"/>
            <w:vAlign w:val="center"/>
          </w:tcPr>
          <w:p w:rsidR="00CE4679" w:rsidRPr="00211D01" w:rsidRDefault="00CE4679" w:rsidP="00437B3F">
            <w:pPr>
              <w:jc w:val="center"/>
              <w:rPr>
                <w:rFonts w:cstheme="minorHAnsi"/>
                <w:b/>
                <w:sz w:val="24"/>
              </w:rPr>
            </w:pPr>
            <w:r w:rsidRPr="00211D01">
              <w:rPr>
                <w:rFonts w:cstheme="minorHAnsi"/>
                <w:b/>
                <w:sz w:val="24"/>
              </w:rPr>
              <w:t>Resource Usage</w:t>
            </w:r>
          </w:p>
        </w:tc>
        <w:tc>
          <w:tcPr>
            <w:tcW w:w="1868" w:type="dxa"/>
            <w:vMerge w:val="restart"/>
            <w:vAlign w:val="center"/>
          </w:tcPr>
          <w:p w:rsidR="00CE4679" w:rsidRPr="00211D01" w:rsidRDefault="00CE4679" w:rsidP="00437B3F">
            <w:pPr>
              <w:jc w:val="center"/>
              <w:rPr>
                <w:rFonts w:cstheme="minorHAnsi"/>
                <w:b/>
                <w:sz w:val="24"/>
              </w:rPr>
            </w:pPr>
            <w:r w:rsidRPr="00211D01">
              <w:rPr>
                <w:rFonts w:cstheme="minorHAnsi"/>
                <w:b/>
                <w:sz w:val="24"/>
              </w:rPr>
              <w:t>Gender Perspective</w:t>
            </w:r>
          </w:p>
        </w:tc>
      </w:tr>
      <w:tr w:rsidR="00CE4679" w:rsidRPr="00211D01" w:rsidTr="00437B3F">
        <w:trPr>
          <w:trHeight w:val="438"/>
        </w:trPr>
        <w:tc>
          <w:tcPr>
            <w:tcW w:w="1757" w:type="dxa"/>
            <w:vMerge/>
            <w:vAlign w:val="center"/>
          </w:tcPr>
          <w:p w:rsidR="00CE4679" w:rsidRPr="00211D01" w:rsidRDefault="00CE4679" w:rsidP="00437B3F">
            <w:pPr>
              <w:jc w:val="center"/>
              <w:rPr>
                <w:rFonts w:cstheme="minorHAnsi"/>
                <w:sz w:val="24"/>
              </w:rPr>
            </w:pPr>
          </w:p>
        </w:tc>
        <w:tc>
          <w:tcPr>
            <w:tcW w:w="1814" w:type="dxa"/>
            <w:vMerge/>
            <w:vAlign w:val="center"/>
          </w:tcPr>
          <w:p w:rsidR="00CE4679" w:rsidRPr="00211D01" w:rsidRDefault="00CE4679" w:rsidP="00437B3F">
            <w:pPr>
              <w:jc w:val="center"/>
              <w:rPr>
                <w:rFonts w:cstheme="minorHAnsi"/>
                <w:sz w:val="24"/>
              </w:rPr>
            </w:pPr>
          </w:p>
        </w:tc>
        <w:tc>
          <w:tcPr>
            <w:tcW w:w="1817" w:type="dxa"/>
            <w:vMerge/>
            <w:vAlign w:val="center"/>
          </w:tcPr>
          <w:p w:rsidR="00CE4679" w:rsidRPr="00211D01" w:rsidRDefault="00CE4679" w:rsidP="00437B3F">
            <w:pPr>
              <w:jc w:val="center"/>
              <w:rPr>
                <w:rFonts w:cstheme="minorHAnsi"/>
                <w:sz w:val="24"/>
              </w:rPr>
            </w:pPr>
          </w:p>
        </w:tc>
        <w:tc>
          <w:tcPr>
            <w:tcW w:w="3878" w:type="dxa"/>
            <w:gridSpan w:val="2"/>
            <w:vAlign w:val="center"/>
          </w:tcPr>
          <w:p w:rsidR="00CE4679" w:rsidRPr="00211D01" w:rsidRDefault="00CE4679" w:rsidP="00437B3F">
            <w:pPr>
              <w:jc w:val="center"/>
              <w:rPr>
                <w:rFonts w:cstheme="minorHAnsi"/>
                <w:b/>
                <w:sz w:val="24"/>
              </w:rPr>
            </w:pPr>
            <w:r w:rsidRPr="00211D01">
              <w:rPr>
                <w:rFonts w:cstheme="minorHAnsi"/>
                <w:b/>
                <w:sz w:val="24"/>
              </w:rPr>
              <w:t>(Date – Rating: Comments)</w:t>
            </w:r>
          </w:p>
        </w:tc>
        <w:tc>
          <w:tcPr>
            <w:tcW w:w="2042" w:type="dxa"/>
            <w:vMerge/>
            <w:vAlign w:val="center"/>
          </w:tcPr>
          <w:p w:rsidR="00CE4679" w:rsidRPr="00211D01" w:rsidRDefault="00CE4679" w:rsidP="00437B3F">
            <w:pPr>
              <w:jc w:val="center"/>
              <w:rPr>
                <w:rFonts w:cstheme="minorHAnsi"/>
                <w:sz w:val="24"/>
              </w:rPr>
            </w:pPr>
          </w:p>
        </w:tc>
        <w:tc>
          <w:tcPr>
            <w:tcW w:w="1868" w:type="dxa"/>
            <w:vMerge/>
            <w:vAlign w:val="center"/>
          </w:tcPr>
          <w:p w:rsidR="00CE4679" w:rsidRPr="00211D01" w:rsidRDefault="00CE4679" w:rsidP="00437B3F">
            <w:pPr>
              <w:jc w:val="center"/>
              <w:rPr>
                <w:rFonts w:cstheme="minorHAnsi"/>
                <w:sz w:val="24"/>
              </w:rPr>
            </w:pPr>
          </w:p>
        </w:tc>
      </w:tr>
      <w:tr w:rsidR="00CE4679" w:rsidRPr="00211D01" w:rsidTr="00333457">
        <w:tc>
          <w:tcPr>
            <w:tcW w:w="1757" w:type="dxa"/>
            <w:shd w:val="clear" w:color="auto" w:fill="auto"/>
          </w:tcPr>
          <w:p w:rsidR="00CE4679" w:rsidRPr="00211D01" w:rsidRDefault="00D1410C" w:rsidP="00437B3F">
            <w:pPr>
              <w:jc w:val="both"/>
              <w:rPr>
                <w:rFonts w:cstheme="minorHAnsi"/>
                <w:sz w:val="24"/>
              </w:rPr>
            </w:pPr>
            <w:r w:rsidRPr="00211D01">
              <w:rPr>
                <w:rFonts w:ascii="Calibri" w:hAnsi="Calibri" w:cs="Calibri"/>
              </w:rPr>
              <w:t>1. 3 Social Protection Grants</w:t>
            </w:r>
          </w:p>
        </w:tc>
        <w:tc>
          <w:tcPr>
            <w:tcW w:w="1814" w:type="dxa"/>
            <w:shd w:val="clear" w:color="auto" w:fill="auto"/>
          </w:tcPr>
          <w:p w:rsidR="00CE4679" w:rsidRPr="00211D01" w:rsidRDefault="00CE4679" w:rsidP="000E6ECF">
            <w:pPr>
              <w:jc w:val="both"/>
              <w:rPr>
                <w:rFonts w:cstheme="minorHAnsi"/>
                <w:sz w:val="24"/>
              </w:rPr>
            </w:pPr>
            <w:r w:rsidRPr="00211D01">
              <w:rPr>
                <w:rFonts w:cstheme="minorHAnsi"/>
                <w:sz w:val="24"/>
              </w:rPr>
              <w:t>Reports from Area Offices, project monitoring visits (BTORs)</w:t>
            </w:r>
          </w:p>
        </w:tc>
        <w:tc>
          <w:tcPr>
            <w:tcW w:w="1817" w:type="dxa"/>
            <w:shd w:val="clear" w:color="auto" w:fill="auto"/>
          </w:tcPr>
          <w:p w:rsidR="00CE4679" w:rsidRPr="00211D01" w:rsidRDefault="00CE4679" w:rsidP="00437B3F">
            <w:pPr>
              <w:jc w:val="both"/>
              <w:rPr>
                <w:rFonts w:cstheme="minorHAnsi"/>
                <w:sz w:val="24"/>
              </w:rPr>
            </w:pPr>
          </w:p>
        </w:tc>
        <w:tc>
          <w:tcPr>
            <w:tcW w:w="2081" w:type="dxa"/>
          </w:tcPr>
          <w:p w:rsidR="00CE4679" w:rsidRPr="00211D01" w:rsidRDefault="00AA1EEE" w:rsidP="000928E9">
            <w:pPr>
              <w:jc w:val="both"/>
              <w:rPr>
                <w:rFonts w:ascii="Myriad Pro" w:hAnsi="Myriad Pro"/>
              </w:rPr>
            </w:pPr>
            <w:r w:rsidRPr="0006362B">
              <w:t xml:space="preserve">Social protection assistance reached 89,847 persons (18,260 HHs), of which 46,364 (52%) are women.  </w:t>
            </w:r>
          </w:p>
        </w:tc>
        <w:tc>
          <w:tcPr>
            <w:tcW w:w="1797" w:type="dxa"/>
          </w:tcPr>
          <w:p w:rsidR="00CE4679" w:rsidRPr="00211D01" w:rsidRDefault="00CE4679" w:rsidP="00437B3F">
            <w:pPr>
              <w:jc w:val="both"/>
              <w:rPr>
                <w:rFonts w:cstheme="minorHAnsi"/>
                <w:sz w:val="24"/>
              </w:rPr>
            </w:pPr>
          </w:p>
        </w:tc>
        <w:tc>
          <w:tcPr>
            <w:tcW w:w="2042" w:type="dxa"/>
          </w:tcPr>
          <w:p w:rsidR="00CE4679" w:rsidRPr="00211D01" w:rsidRDefault="00CE4679" w:rsidP="00437B3F">
            <w:pPr>
              <w:jc w:val="both"/>
              <w:rPr>
                <w:rFonts w:cstheme="minorHAnsi"/>
                <w:i/>
                <w:sz w:val="24"/>
              </w:rPr>
            </w:pPr>
          </w:p>
        </w:tc>
        <w:tc>
          <w:tcPr>
            <w:tcW w:w="1868" w:type="dxa"/>
          </w:tcPr>
          <w:p w:rsidR="00AA1EEE" w:rsidRPr="009352DA" w:rsidRDefault="00AA1EEE" w:rsidP="00AA1EEE">
            <w:pPr>
              <w:jc w:val="both"/>
            </w:pPr>
            <w:r w:rsidRPr="009352DA">
              <w:t>46,354 (52%) of women received Social protection assistance.</w:t>
            </w:r>
          </w:p>
          <w:p w:rsidR="00CE4679" w:rsidRPr="00211D01" w:rsidRDefault="00CE4679" w:rsidP="006406A8">
            <w:pPr>
              <w:jc w:val="both"/>
              <w:rPr>
                <w:rFonts w:cstheme="minorHAnsi"/>
                <w:i/>
                <w:sz w:val="24"/>
              </w:rPr>
            </w:pPr>
          </w:p>
        </w:tc>
      </w:tr>
    </w:tbl>
    <w:p w:rsidR="00CE4679" w:rsidRPr="00211D01" w:rsidRDefault="00CE4679" w:rsidP="00CE4679">
      <w:pPr>
        <w:spacing w:after="0"/>
        <w:jc w:val="both"/>
        <w:rPr>
          <w:rFonts w:cstheme="minorHAnsi"/>
          <w:sz w:val="24"/>
        </w:rPr>
      </w:pPr>
    </w:p>
    <w:p w:rsidR="00CE4679" w:rsidRPr="00211D01" w:rsidRDefault="00CE4679" w:rsidP="00CE4679">
      <w:pPr>
        <w:spacing w:after="0"/>
        <w:jc w:val="both"/>
        <w:rPr>
          <w:rFonts w:cstheme="minorHAnsi"/>
          <w:sz w:val="24"/>
        </w:rPr>
        <w:sectPr w:rsidR="00CE4679" w:rsidRPr="00211D01" w:rsidSect="00232E10">
          <w:pgSz w:w="15840" w:h="12240" w:orient="landscape"/>
          <w:pgMar w:top="1440" w:right="1440" w:bottom="1440" w:left="1440" w:header="720" w:footer="720" w:gutter="0"/>
          <w:cols w:space="720"/>
          <w:docGrid w:linePitch="360"/>
        </w:sectPr>
      </w:pPr>
    </w:p>
    <w:p w:rsidR="00D1410C" w:rsidRPr="00211D01" w:rsidRDefault="00D1410C" w:rsidP="00D1410C">
      <w:pPr>
        <w:spacing w:after="0"/>
        <w:jc w:val="both"/>
        <w:rPr>
          <w:rFonts w:ascii="Calibri" w:hAnsi="Calibri" w:cs="Calibri"/>
        </w:rPr>
      </w:pPr>
      <w:r w:rsidRPr="00211D01">
        <w:rPr>
          <w:rFonts w:cstheme="minorHAnsi"/>
          <w:sz w:val="24"/>
        </w:rPr>
        <w:lastRenderedPageBreak/>
        <w:t>Activity ID</w:t>
      </w:r>
      <w:r w:rsidRPr="00211D01">
        <w:rPr>
          <w:rFonts w:cstheme="minorHAnsi"/>
        </w:rPr>
        <w:t>:</w:t>
      </w:r>
      <w:r w:rsidRPr="00211D01">
        <w:rPr>
          <w:rFonts w:ascii="Calibri" w:hAnsi="Calibri" w:cs="Calibri"/>
        </w:rPr>
        <w:t xml:space="preserve"> 2.1 Baseline Assessment</w:t>
      </w:r>
    </w:p>
    <w:p w:rsidR="00D1410C" w:rsidRPr="00211D01" w:rsidRDefault="00D1410C" w:rsidP="00D1410C">
      <w:pPr>
        <w:spacing w:after="0"/>
        <w:jc w:val="both"/>
        <w:rPr>
          <w:rFonts w:cstheme="minorHAnsi"/>
          <w:sz w:val="24"/>
        </w:rPr>
      </w:pPr>
      <w:r w:rsidRPr="00211D01">
        <w:rPr>
          <w:rFonts w:cstheme="minorHAnsi"/>
          <w:sz w:val="24"/>
        </w:rPr>
        <w:t>Start date: April 2013</w:t>
      </w:r>
    </w:p>
    <w:p w:rsidR="00D1410C" w:rsidRPr="00211D01" w:rsidRDefault="00D1410C" w:rsidP="00D1410C">
      <w:pPr>
        <w:spacing w:after="0"/>
        <w:jc w:val="both"/>
        <w:rPr>
          <w:rFonts w:cstheme="minorHAnsi"/>
          <w:sz w:val="24"/>
        </w:rPr>
      </w:pPr>
      <w:r w:rsidRPr="00211D01">
        <w:rPr>
          <w:rFonts w:cstheme="minorHAnsi"/>
          <w:sz w:val="24"/>
        </w:rPr>
        <w:t xml:space="preserve">End date: December 2014 </w:t>
      </w:r>
    </w:p>
    <w:p w:rsidR="00D1410C" w:rsidRPr="00211D01" w:rsidRDefault="00D1410C" w:rsidP="00D1410C">
      <w:pPr>
        <w:spacing w:after="0"/>
        <w:jc w:val="both"/>
        <w:rPr>
          <w:rFonts w:cstheme="minorHAnsi"/>
          <w:sz w:val="24"/>
        </w:rPr>
      </w:pPr>
      <w:r w:rsidRPr="00211D01">
        <w:rPr>
          <w:rFonts w:cstheme="minorHAnsi"/>
          <w:sz w:val="24"/>
        </w:rPr>
        <w:t xml:space="preserve">Purpose: </w:t>
      </w:r>
      <w:r w:rsidRPr="00211D01">
        <w:rPr>
          <w:rFonts w:ascii="Calibri" w:hAnsi="Calibri"/>
          <w:bCs/>
        </w:rPr>
        <w:t>Identify Early Recovery, Livelihoods and Social Cohesion baselines in target locations;</w:t>
      </w:r>
    </w:p>
    <w:p w:rsidR="00D1410C" w:rsidRPr="00211D01" w:rsidRDefault="00D1410C" w:rsidP="00D1410C">
      <w:pPr>
        <w:spacing w:after="0"/>
        <w:jc w:val="both"/>
        <w:rPr>
          <w:rFonts w:cstheme="minorHAnsi"/>
          <w:sz w:val="24"/>
        </w:rPr>
      </w:pPr>
      <w:r w:rsidRPr="00211D01">
        <w:rPr>
          <w:rFonts w:cstheme="minorHAnsi"/>
          <w:sz w:val="24"/>
        </w:rPr>
        <w:t xml:space="preserve">Description: </w:t>
      </w:r>
    </w:p>
    <w:p w:rsidR="00D1410C" w:rsidRPr="00211D01" w:rsidRDefault="00D1410C" w:rsidP="00D1410C">
      <w:pPr>
        <w:spacing w:after="60" w:line="240" w:lineRule="auto"/>
        <w:jc w:val="both"/>
        <w:rPr>
          <w:rFonts w:ascii="Calibri" w:hAnsi="Calibri"/>
          <w:bCs/>
        </w:rPr>
      </w:pPr>
      <w:r w:rsidRPr="00211D01">
        <w:rPr>
          <w:rFonts w:cs="Arial"/>
        </w:rPr>
        <w:t xml:space="preserve">Develop/improve methodologies for </w:t>
      </w:r>
      <w:r w:rsidRPr="00211D01">
        <w:rPr>
          <w:bCs/>
        </w:rPr>
        <w:t xml:space="preserve">Early Recovery, Livelihoods and Social Cohesion </w:t>
      </w:r>
      <w:r w:rsidRPr="00211D01">
        <w:rPr>
          <w:rFonts w:cs="Arial"/>
        </w:rPr>
        <w:t>assessments; Train staff and partners on assessment methodologies</w:t>
      </w:r>
      <w:r w:rsidRPr="00211D01">
        <w:rPr>
          <w:rFonts w:ascii="Calibri" w:hAnsi="Calibri"/>
          <w:bCs/>
        </w:rPr>
        <w:t xml:space="preserve">; </w:t>
      </w:r>
      <w:r w:rsidRPr="00211D01">
        <w:rPr>
          <w:rFonts w:cs="Arial"/>
        </w:rPr>
        <w:t>Conduct assessments in target locations</w:t>
      </w:r>
      <w:r w:rsidRPr="00211D01">
        <w:rPr>
          <w:rFonts w:ascii="Calibri" w:hAnsi="Calibri"/>
          <w:bCs/>
        </w:rPr>
        <w:t>;</w:t>
      </w:r>
    </w:p>
    <w:p w:rsidR="00D1410C" w:rsidRPr="00211D01" w:rsidRDefault="00D1410C" w:rsidP="00D1410C">
      <w:pPr>
        <w:spacing w:after="0"/>
        <w:jc w:val="both"/>
        <w:rPr>
          <w:rFonts w:cstheme="minorHAnsi"/>
          <w:i/>
          <w:sz w:val="24"/>
        </w:rPr>
      </w:pPr>
    </w:p>
    <w:p w:rsidR="00D1410C" w:rsidRPr="00211D01" w:rsidRDefault="00D1410C" w:rsidP="00D1410C">
      <w:pPr>
        <w:spacing w:after="0"/>
        <w:jc w:val="both"/>
        <w:rPr>
          <w:rFonts w:cstheme="minorHAnsi"/>
          <w:sz w:val="24"/>
        </w:rPr>
      </w:pPr>
    </w:p>
    <w:p w:rsidR="00D1410C" w:rsidRPr="00211D01" w:rsidRDefault="00D1410C" w:rsidP="00D1410C">
      <w:pPr>
        <w:spacing w:after="0"/>
        <w:jc w:val="both"/>
        <w:rPr>
          <w:rFonts w:cstheme="minorHAnsi"/>
          <w:sz w:val="24"/>
        </w:rPr>
      </w:pPr>
    </w:p>
    <w:p w:rsidR="007655D2" w:rsidRDefault="007655D2" w:rsidP="00D1410C">
      <w:pPr>
        <w:spacing w:after="0"/>
        <w:jc w:val="both"/>
        <w:rPr>
          <w:rFonts w:cstheme="minorHAnsi"/>
          <w:sz w:val="24"/>
        </w:rPr>
      </w:pPr>
      <w:r>
        <w:rPr>
          <w:rFonts w:cstheme="minorHAnsi"/>
          <w:sz w:val="24"/>
        </w:rPr>
        <w:br w:type="page"/>
      </w:r>
    </w:p>
    <w:p w:rsidR="00D1410C" w:rsidRPr="00211D01" w:rsidRDefault="00D1410C" w:rsidP="00D1410C">
      <w:pPr>
        <w:spacing w:after="0"/>
        <w:jc w:val="both"/>
        <w:rPr>
          <w:rFonts w:cstheme="minorHAnsi"/>
          <w:sz w:val="24"/>
        </w:rPr>
        <w:sectPr w:rsidR="00D1410C" w:rsidRPr="00211D01" w:rsidSect="00D076DD">
          <w:pgSz w:w="12240" w:h="15840"/>
          <w:pgMar w:top="1440" w:right="1440" w:bottom="1440" w:left="1440" w:header="720" w:footer="720" w:gutter="0"/>
          <w:cols w:space="720"/>
          <w:docGrid w:linePitch="360"/>
        </w:sectPr>
      </w:pPr>
    </w:p>
    <w:p w:rsidR="00D1410C" w:rsidRPr="00211D01" w:rsidRDefault="007655D2" w:rsidP="00D1410C">
      <w:pPr>
        <w:spacing w:after="0"/>
        <w:jc w:val="both"/>
        <w:rPr>
          <w:rFonts w:cstheme="minorHAnsi"/>
          <w:sz w:val="24"/>
        </w:rPr>
      </w:pPr>
      <w:r>
        <w:rPr>
          <w:rFonts w:cstheme="minorHAnsi"/>
          <w:sz w:val="24"/>
        </w:rPr>
        <w:lastRenderedPageBreak/>
        <w:br w:type="textWrapping" w:clear="all"/>
      </w:r>
    </w:p>
    <w:tbl>
      <w:tblPr>
        <w:tblStyle w:val="TableGrid"/>
        <w:tblW w:w="0" w:type="auto"/>
        <w:tblLook w:val="04A0" w:firstRow="1" w:lastRow="0" w:firstColumn="1" w:lastColumn="0" w:noHBand="0" w:noVBand="1"/>
      </w:tblPr>
      <w:tblGrid>
        <w:gridCol w:w="1731"/>
        <w:gridCol w:w="1785"/>
        <w:gridCol w:w="1791"/>
        <w:gridCol w:w="2428"/>
        <w:gridCol w:w="1800"/>
        <w:gridCol w:w="1576"/>
        <w:gridCol w:w="1839"/>
      </w:tblGrid>
      <w:tr w:rsidR="00B91B5F" w:rsidRPr="009C7EC9" w:rsidTr="005846A7">
        <w:trPr>
          <w:trHeight w:val="438"/>
        </w:trPr>
        <w:tc>
          <w:tcPr>
            <w:tcW w:w="1731" w:type="dxa"/>
            <w:vMerge w:val="restart"/>
            <w:vAlign w:val="center"/>
          </w:tcPr>
          <w:p w:rsidR="00D1410C" w:rsidRPr="009C7EC9" w:rsidRDefault="00D1410C" w:rsidP="00437B3F">
            <w:pPr>
              <w:jc w:val="center"/>
              <w:rPr>
                <w:rFonts w:cstheme="minorHAnsi"/>
                <w:b/>
                <w:sz w:val="20"/>
                <w:szCs w:val="20"/>
              </w:rPr>
            </w:pPr>
            <w:r w:rsidRPr="009C7EC9">
              <w:rPr>
                <w:rFonts w:cstheme="minorHAnsi"/>
                <w:b/>
                <w:sz w:val="20"/>
                <w:szCs w:val="20"/>
              </w:rPr>
              <w:t>Quality Criteria</w:t>
            </w:r>
          </w:p>
        </w:tc>
        <w:tc>
          <w:tcPr>
            <w:tcW w:w="1785" w:type="dxa"/>
            <w:vMerge w:val="restart"/>
            <w:vAlign w:val="center"/>
          </w:tcPr>
          <w:p w:rsidR="00D1410C" w:rsidRPr="009C7EC9" w:rsidRDefault="00D1410C" w:rsidP="00437B3F">
            <w:pPr>
              <w:jc w:val="center"/>
              <w:rPr>
                <w:rFonts w:cstheme="minorHAnsi"/>
                <w:b/>
                <w:sz w:val="20"/>
                <w:szCs w:val="20"/>
              </w:rPr>
            </w:pPr>
            <w:r w:rsidRPr="009C7EC9">
              <w:rPr>
                <w:rFonts w:cstheme="minorHAnsi"/>
                <w:b/>
                <w:sz w:val="20"/>
                <w:szCs w:val="20"/>
              </w:rPr>
              <w:t>Quality Method</w:t>
            </w:r>
          </w:p>
        </w:tc>
        <w:tc>
          <w:tcPr>
            <w:tcW w:w="1791" w:type="dxa"/>
            <w:vMerge w:val="restart"/>
            <w:vAlign w:val="center"/>
          </w:tcPr>
          <w:p w:rsidR="00D1410C" w:rsidRPr="009C7EC9" w:rsidRDefault="00D1410C" w:rsidP="00437B3F">
            <w:pPr>
              <w:jc w:val="center"/>
              <w:rPr>
                <w:rFonts w:cstheme="minorHAnsi"/>
                <w:b/>
                <w:sz w:val="20"/>
                <w:szCs w:val="20"/>
              </w:rPr>
            </w:pPr>
            <w:r w:rsidRPr="009C7EC9">
              <w:rPr>
                <w:rFonts w:cstheme="minorHAnsi"/>
                <w:b/>
                <w:sz w:val="20"/>
                <w:szCs w:val="20"/>
              </w:rPr>
              <w:t>Quality Assessment Due Date</w:t>
            </w:r>
          </w:p>
        </w:tc>
        <w:tc>
          <w:tcPr>
            <w:tcW w:w="2428" w:type="dxa"/>
            <w:vAlign w:val="center"/>
          </w:tcPr>
          <w:p w:rsidR="00D1410C" w:rsidRPr="009C7EC9" w:rsidRDefault="00D1410C" w:rsidP="00437B3F">
            <w:pPr>
              <w:jc w:val="center"/>
              <w:rPr>
                <w:rFonts w:cstheme="minorHAnsi"/>
                <w:b/>
                <w:sz w:val="20"/>
                <w:szCs w:val="20"/>
              </w:rPr>
            </w:pPr>
            <w:r w:rsidRPr="009C7EC9">
              <w:rPr>
                <w:rFonts w:cstheme="minorHAnsi"/>
                <w:b/>
                <w:sz w:val="20"/>
                <w:szCs w:val="20"/>
              </w:rPr>
              <w:t>User Perspective</w:t>
            </w:r>
          </w:p>
        </w:tc>
        <w:tc>
          <w:tcPr>
            <w:tcW w:w="1800" w:type="dxa"/>
            <w:vAlign w:val="center"/>
          </w:tcPr>
          <w:p w:rsidR="00D1410C" w:rsidRPr="009C7EC9" w:rsidRDefault="00D1410C" w:rsidP="00437B3F">
            <w:pPr>
              <w:jc w:val="center"/>
              <w:rPr>
                <w:rFonts w:cstheme="minorHAnsi"/>
                <w:b/>
                <w:sz w:val="20"/>
                <w:szCs w:val="20"/>
              </w:rPr>
            </w:pPr>
            <w:r w:rsidRPr="009C7EC9">
              <w:rPr>
                <w:rFonts w:cstheme="minorHAnsi"/>
                <w:b/>
                <w:sz w:val="20"/>
                <w:szCs w:val="20"/>
              </w:rPr>
              <w:t>Timelines</w:t>
            </w:r>
          </w:p>
        </w:tc>
        <w:tc>
          <w:tcPr>
            <w:tcW w:w="1576" w:type="dxa"/>
            <w:vMerge w:val="restart"/>
            <w:vAlign w:val="center"/>
          </w:tcPr>
          <w:p w:rsidR="00D1410C" w:rsidRPr="009C7EC9" w:rsidRDefault="00D1410C" w:rsidP="00437B3F">
            <w:pPr>
              <w:jc w:val="center"/>
              <w:rPr>
                <w:rFonts w:cstheme="minorHAnsi"/>
                <w:b/>
                <w:sz w:val="20"/>
                <w:szCs w:val="20"/>
              </w:rPr>
            </w:pPr>
            <w:r w:rsidRPr="009C7EC9">
              <w:rPr>
                <w:rFonts w:cstheme="minorHAnsi"/>
                <w:b/>
                <w:sz w:val="20"/>
                <w:szCs w:val="20"/>
              </w:rPr>
              <w:t>Resource Usage</w:t>
            </w:r>
          </w:p>
        </w:tc>
        <w:tc>
          <w:tcPr>
            <w:tcW w:w="1839" w:type="dxa"/>
            <w:vMerge w:val="restart"/>
            <w:vAlign w:val="center"/>
          </w:tcPr>
          <w:p w:rsidR="00D1410C" w:rsidRPr="009C7EC9" w:rsidRDefault="00D1410C" w:rsidP="00437B3F">
            <w:pPr>
              <w:jc w:val="center"/>
              <w:rPr>
                <w:rFonts w:cstheme="minorHAnsi"/>
                <w:b/>
                <w:sz w:val="20"/>
                <w:szCs w:val="20"/>
              </w:rPr>
            </w:pPr>
            <w:r w:rsidRPr="009C7EC9">
              <w:rPr>
                <w:rFonts w:cstheme="minorHAnsi"/>
                <w:b/>
                <w:sz w:val="20"/>
                <w:szCs w:val="20"/>
              </w:rPr>
              <w:t>Gender Perspective</w:t>
            </w:r>
          </w:p>
        </w:tc>
      </w:tr>
      <w:tr w:rsidR="00B91B5F" w:rsidRPr="009C7EC9" w:rsidTr="005846A7">
        <w:trPr>
          <w:trHeight w:val="438"/>
        </w:trPr>
        <w:tc>
          <w:tcPr>
            <w:tcW w:w="1731" w:type="dxa"/>
            <w:vMerge/>
            <w:vAlign w:val="center"/>
          </w:tcPr>
          <w:p w:rsidR="00D1410C" w:rsidRPr="009C7EC9" w:rsidRDefault="00D1410C" w:rsidP="00437B3F">
            <w:pPr>
              <w:jc w:val="center"/>
              <w:rPr>
                <w:rFonts w:cstheme="minorHAnsi"/>
                <w:sz w:val="20"/>
                <w:szCs w:val="20"/>
              </w:rPr>
            </w:pPr>
          </w:p>
        </w:tc>
        <w:tc>
          <w:tcPr>
            <w:tcW w:w="1785" w:type="dxa"/>
            <w:vMerge/>
            <w:vAlign w:val="center"/>
          </w:tcPr>
          <w:p w:rsidR="00D1410C" w:rsidRPr="009C7EC9" w:rsidRDefault="00D1410C" w:rsidP="00437B3F">
            <w:pPr>
              <w:jc w:val="center"/>
              <w:rPr>
                <w:rFonts w:cstheme="minorHAnsi"/>
                <w:sz w:val="20"/>
                <w:szCs w:val="20"/>
              </w:rPr>
            </w:pPr>
          </w:p>
        </w:tc>
        <w:tc>
          <w:tcPr>
            <w:tcW w:w="1791" w:type="dxa"/>
            <w:vMerge/>
            <w:vAlign w:val="center"/>
          </w:tcPr>
          <w:p w:rsidR="00D1410C" w:rsidRPr="009C7EC9" w:rsidRDefault="00D1410C" w:rsidP="00437B3F">
            <w:pPr>
              <w:jc w:val="center"/>
              <w:rPr>
                <w:rFonts w:cstheme="minorHAnsi"/>
                <w:sz w:val="20"/>
                <w:szCs w:val="20"/>
              </w:rPr>
            </w:pPr>
          </w:p>
        </w:tc>
        <w:tc>
          <w:tcPr>
            <w:tcW w:w="4228" w:type="dxa"/>
            <w:gridSpan w:val="2"/>
            <w:vAlign w:val="center"/>
          </w:tcPr>
          <w:p w:rsidR="00D1410C" w:rsidRPr="009C7EC9" w:rsidRDefault="00D1410C" w:rsidP="00437B3F">
            <w:pPr>
              <w:jc w:val="center"/>
              <w:rPr>
                <w:rFonts w:cstheme="minorHAnsi"/>
                <w:b/>
                <w:sz w:val="20"/>
                <w:szCs w:val="20"/>
              </w:rPr>
            </w:pPr>
            <w:r w:rsidRPr="009C7EC9">
              <w:rPr>
                <w:rFonts w:cstheme="minorHAnsi"/>
                <w:b/>
                <w:sz w:val="20"/>
                <w:szCs w:val="20"/>
              </w:rPr>
              <w:t>(Date – Rating: Comments)</w:t>
            </w:r>
          </w:p>
        </w:tc>
        <w:tc>
          <w:tcPr>
            <w:tcW w:w="1576" w:type="dxa"/>
            <w:vMerge/>
            <w:vAlign w:val="center"/>
          </w:tcPr>
          <w:p w:rsidR="00D1410C" w:rsidRPr="009C7EC9" w:rsidRDefault="00D1410C" w:rsidP="00437B3F">
            <w:pPr>
              <w:jc w:val="center"/>
              <w:rPr>
                <w:rFonts w:cstheme="minorHAnsi"/>
                <w:sz w:val="20"/>
                <w:szCs w:val="20"/>
              </w:rPr>
            </w:pPr>
          </w:p>
        </w:tc>
        <w:tc>
          <w:tcPr>
            <w:tcW w:w="1839" w:type="dxa"/>
            <w:vMerge/>
            <w:vAlign w:val="center"/>
          </w:tcPr>
          <w:p w:rsidR="00D1410C" w:rsidRPr="009C7EC9" w:rsidRDefault="00D1410C" w:rsidP="00437B3F">
            <w:pPr>
              <w:jc w:val="center"/>
              <w:rPr>
                <w:rFonts w:cstheme="minorHAnsi"/>
                <w:sz w:val="20"/>
                <w:szCs w:val="20"/>
              </w:rPr>
            </w:pPr>
          </w:p>
        </w:tc>
      </w:tr>
      <w:tr w:rsidR="00B91B5F" w:rsidRPr="009C7EC9" w:rsidTr="005846A7">
        <w:tc>
          <w:tcPr>
            <w:tcW w:w="1731" w:type="dxa"/>
          </w:tcPr>
          <w:p w:rsidR="00D1410C" w:rsidRPr="009C7EC9" w:rsidRDefault="00D1410C" w:rsidP="00437B3F">
            <w:pPr>
              <w:jc w:val="both"/>
              <w:rPr>
                <w:rFonts w:cstheme="minorHAnsi"/>
                <w:sz w:val="20"/>
                <w:szCs w:val="20"/>
              </w:rPr>
            </w:pPr>
            <w:r w:rsidRPr="009C7EC9">
              <w:rPr>
                <w:rFonts w:ascii="Calibri" w:hAnsi="Calibri" w:cs="Calibri"/>
                <w:sz w:val="20"/>
                <w:szCs w:val="20"/>
              </w:rPr>
              <w:t>2.1 Baseline Assessment</w:t>
            </w:r>
          </w:p>
        </w:tc>
        <w:tc>
          <w:tcPr>
            <w:tcW w:w="1785" w:type="dxa"/>
          </w:tcPr>
          <w:p w:rsidR="00D1410C" w:rsidRPr="009C7EC9" w:rsidRDefault="00D1410C" w:rsidP="00C81289">
            <w:pPr>
              <w:jc w:val="both"/>
              <w:rPr>
                <w:rFonts w:cstheme="minorHAnsi"/>
                <w:sz w:val="20"/>
                <w:szCs w:val="20"/>
              </w:rPr>
            </w:pPr>
            <w:r w:rsidRPr="009C7EC9">
              <w:rPr>
                <w:rFonts w:cstheme="minorHAnsi"/>
                <w:sz w:val="20"/>
                <w:szCs w:val="20"/>
              </w:rPr>
              <w:t>Reports from</w:t>
            </w:r>
            <w:r w:rsidRPr="009C7EC9">
              <w:rPr>
                <w:rFonts w:cstheme="minorHAnsi"/>
                <w:b/>
                <w:sz w:val="20"/>
                <w:szCs w:val="20"/>
              </w:rPr>
              <w:t xml:space="preserve"> </w:t>
            </w:r>
            <w:r w:rsidRPr="009C7EC9">
              <w:rPr>
                <w:rFonts w:cstheme="minorHAnsi"/>
                <w:sz w:val="20"/>
                <w:szCs w:val="20"/>
              </w:rPr>
              <w:t>Area Offices, project monitoring visits (BTORs)</w:t>
            </w:r>
          </w:p>
        </w:tc>
        <w:tc>
          <w:tcPr>
            <w:tcW w:w="1791" w:type="dxa"/>
          </w:tcPr>
          <w:p w:rsidR="00D1410C" w:rsidRPr="009C7EC9" w:rsidRDefault="00C81289" w:rsidP="00437B3F">
            <w:pPr>
              <w:jc w:val="both"/>
              <w:rPr>
                <w:rFonts w:cstheme="minorHAnsi"/>
                <w:sz w:val="20"/>
                <w:szCs w:val="20"/>
              </w:rPr>
            </w:pPr>
            <w:r w:rsidRPr="009C7EC9">
              <w:rPr>
                <w:rFonts w:cstheme="minorHAnsi"/>
                <w:sz w:val="20"/>
                <w:szCs w:val="20"/>
              </w:rPr>
              <w:t>September</w:t>
            </w:r>
            <w:r w:rsidR="00D1410C" w:rsidRPr="009C7EC9">
              <w:rPr>
                <w:rFonts w:cstheme="minorHAnsi"/>
                <w:sz w:val="20"/>
                <w:szCs w:val="20"/>
              </w:rPr>
              <w:t xml:space="preserve"> 2014</w:t>
            </w:r>
          </w:p>
        </w:tc>
        <w:tc>
          <w:tcPr>
            <w:tcW w:w="2428" w:type="dxa"/>
          </w:tcPr>
          <w:p w:rsidR="001A3B59" w:rsidRDefault="00D1410C" w:rsidP="00CB1647">
            <w:pPr>
              <w:jc w:val="both"/>
              <w:rPr>
                <w:rFonts w:cstheme="minorHAnsi"/>
                <w:sz w:val="20"/>
                <w:szCs w:val="20"/>
              </w:rPr>
            </w:pPr>
            <w:r w:rsidRPr="009C7EC9">
              <w:rPr>
                <w:rFonts w:cstheme="minorHAnsi"/>
                <w:sz w:val="20"/>
                <w:szCs w:val="20"/>
              </w:rPr>
              <w:t>-</w:t>
            </w:r>
            <w:r w:rsidR="00CB1647" w:rsidRPr="009C7EC9">
              <w:rPr>
                <w:rFonts w:cstheme="minorHAnsi"/>
                <w:sz w:val="20"/>
                <w:szCs w:val="20"/>
              </w:rPr>
              <w:t xml:space="preserve"> </w:t>
            </w:r>
            <w:r w:rsidR="001A3B59">
              <w:rPr>
                <w:rFonts w:cstheme="minorHAnsi"/>
                <w:sz w:val="20"/>
                <w:szCs w:val="20"/>
              </w:rPr>
              <w:t xml:space="preserve">Conducted Early Recovery and Livelihoods assessment in PaLaNa (Ngwe Pyaw) village. </w:t>
            </w:r>
          </w:p>
          <w:p w:rsidR="00596074" w:rsidRPr="001A3B59" w:rsidRDefault="00596074" w:rsidP="009C7EC9">
            <w:pPr>
              <w:jc w:val="both"/>
              <w:rPr>
                <w:rFonts w:ascii="Myriad Pro" w:hAnsi="Myriad Pro" w:cstheme="minorHAnsi"/>
                <w:sz w:val="20"/>
                <w:szCs w:val="20"/>
              </w:rPr>
            </w:pPr>
            <w:r w:rsidRPr="009C7EC9">
              <w:rPr>
                <w:rFonts w:cstheme="minorHAnsi"/>
                <w:sz w:val="20"/>
                <w:szCs w:val="20"/>
              </w:rPr>
              <w:t xml:space="preserve">Conducted </w:t>
            </w:r>
            <w:r w:rsidRPr="009C7EC9">
              <w:rPr>
                <w:rFonts w:ascii="Myriad Pro" w:hAnsi="Myriad Pro" w:cstheme="minorHAnsi"/>
                <w:sz w:val="20"/>
                <w:szCs w:val="20"/>
              </w:rPr>
              <w:t xml:space="preserve">livelihood and social cohesion </w:t>
            </w:r>
            <w:r w:rsidR="00B91B5F" w:rsidRPr="009C7EC9">
              <w:rPr>
                <w:rFonts w:ascii="Myriad Pro" w:hAnsi="Myriad Pro" w:cstheme="minorHAnsi"/>
                <w:sz w:val="20"/>
                <w:szCs w:val="20"/>
              </w:rPr>
              <w:t xml:space="preserve">output level indicators </w:t>
            </w:r>
            <w:r w:rsidR="00C81289" w:rsidRPr="009C7EC9">
              <w:rPr>
                <w:rFonts w:ascii="Myriad Pro" w:hAnsi="Myriad Pro" w:cstheme="minorHAnsi"/>
                <w:sz w:val="20"/>
                <w:szCs w:val="20"/>
              </w:rPr>
              <w:t>assessment in</w:t>
            </w:r>
            <w:r w:rsidR="007655D2" w:rsidRPr="009C7EC9">
              <w:rPr>
                <w:rFonts w:ascii="Myriad Pro" w:hAnsi="Myriad Pro" w:cstheme="minorHAnsi"/>
                <w:sz w:val="20"/>
                <w:szCs w:val="20"/>
              </w:rPr>
              <w:t xml:space="preserve"> </w:t>
            </w:r>
            <w:r w:rsidR="009C7EC9" w:rsidRPr="009C7EC9">
              <w:rPr>
                <w:rFonts w:ascii="Myriad Pro" w:hAnsi="Myriad Pro" w:cstheme="minorHAnsi"/>
                <w:sz w:val="20"/>
                <w:szCs w:val="20"/>
              </w:rPr>
              <w:t xml:space="preserve">target villages, using a </w:t>
            </w:r>
            <w:r w:rsidR="007655D2" w:rsidRPr="009C7EC9">
              <w:rPr>
                <w:rFonts w:ascii="Myriad Pro" w:hAnsi="Myriad Pro" w:cstheme="minorHAnsi"/>
                <w:sz w:val="20"/>
                <w:szCs w:val="20"/>
              </w:rPr>
              <w:t>random sampling of 40% in every village in Shan, Mon</w:t>
            </w:r>
            <w:r w:rsidR="005126C1" w:rsidRPr="009C7EC9">
              <w:rPr>
                <w:rFonts w:ascii="Myriad Pro" w:hAnsi="Myriad Pro" w:cstheme="minorHAnsi"/>
                <w:sz w:val="20"/>
                <w:szCs w:val="20"/>
              </w:rPr>
              <w:t>, Kayin, Kayah, Chin and Kachin states.</w:t>
            </w:r>
          </w:p>
        </w:tc>
        <w:tc>
          <w:tcPr>
            <w:tcW w:w="1800" w:type="dxa"/>
          </w:tcPr>
          <w:p w:rsidR="00D1410C" w:rsidRPr="009C7EC9" w:rsidRDefault="00C81289" w:rsidP="00437B3F">
            <w:pPr>
              <w:jc w:val="both"/>
              <w:rPr>
                <w:rFonts w:cstheme="minorHAnsi"/>
                <w:sz w:val="20"/>
                <w:szCs w:val="20"/>
              </w:rPr>
            </w:pPr>
            <w:r w:rsidRPr="009C7EC9">
              <w:rPr>
                <w:rFonts w:cstheme="minorHAnsi"/>
                <w:sz w:val="20"/>
                <w:szCs w:val="20"/>
              </w:rPr>
              <w:t xml:space="preserve"> On time</w:t>
            </w:r>
          </w:p>
        </w:tc>
        <w:tc>
          <w:tcPr>
            <w:tcW w:w="1576" w:type="dxa"/>
          </w:tcPr>
          <w:p w:rsidR="00D1410C" w:rsidRPr="009C7EC9" w:rsidRDefault="00D1410C" w:rsidP="00596074">
            <w:pPr>
              <w:jc w:val="both"/>
              <w:rPr>
                <w:rFonts w:cstheme="minorHAnsi"/>
                <w:i/>
                <w:sz w:val="20"/>
                <w:szCs w:val="20"/>
              </w:rPr>
            </w:pPr>
          </w:p>
        </w:tc>
        <w:tc>
          <w:tcPr>
            <w:tcW w:w="1839" w:type="dxa"/>
          </w:tcPr>
          <w:p w:rsidR="00656DFB" w:rsidRPr="009C7EC9" w:rsidRDefault="00656DFB" w:rsidP="009C7EC9">
            <w:pPr>
              <w:jc w:val="both"/>
              <w:rPr>
                <w:rFonts w:cstheme="minorHAnsi"/>
                <w:i/>
                <w:sz w:val="20"/>
                <w:szCs w:val="20"/>
              </w:rPr>
            </w:pPr>
          </w:p>
        </w:tc>
      </w:tr>
    </w:tbl>
    <w:p w:rsidR="00D1410C" w:rsidRPr="00211D01" w:rsidRDefault="00D1410C" w:rsidP="00D1410C">
      <w:pPr>
        <w:spacing w:after="0"/>
        <w:jc w:val="both"/>
        <w:rPr>
          <w:rFonts w:cstheme="minorHAnsi"/>
          <w:sz w:val="24"/>
        </w:rPr>
      </w:pPr>
    </w:p>
    <w:p w:rsidR="00D1410C" w:rsidRPr="00211D01" w:rsidRDefault="00D1410C" w:rsidP="00BB5C54">
      <w:pPr>
        <w:tabs>
          <w:tab w:val="left" w:pos="146"/>
        </w:tabs>
        <w:spacing w:before="120" w:after="0" w:line="240" w:lineRule="auto"/>
        <w:ind w:left="33"/>
        <w:jc w:val="both"/>
        <w:rPr>
          <w:rFonts w:cstheme="minorHAnsi"/>
          <w:sz w:val="24"/>
        </w:rPr>
      </w:pPr>
    </w:p>
    <w:p w:rsidR="007655D2" w:rsidRDefault="007655D2" w:rsidP="007655D2">
      <w:pPr>
        <w:tabs>
          <w:tab w:val="left" w:pos="146"/>
        </w:tabs>
        <w:spacing w:before="120" w:after="0" w:line="240" w:lineRule="auto"/>
        <w:jc w:val="both"/>
        <w:rPr>
          <w:rFonts w:cstheme="minorHAnsi"/>
          <w:sz w:val="24"/>
        </w:rPr>
        <w:sectPr w:rsidR="007655D2" w:rsidSect="007655D2">
          <w:pgSz w:w="15840" w:h="12240" w:orient="landscape"/>
          <w:pgMar w:top="1440" w:right="1440" w:bottom="1440" w:left="1440" w:header="720" w:footer="720" w:gutter="0"/>
          <w:cols w:space="720"/>
          <w:docGrid w:linePitch="360"/>
        </w:sectPr>
      </w:pPr>
    </w:p>
    <w:p w:rsidR="00D1410C" w:rsidRPr="00211D01" w:rsidRDefault="00D1410C" w:rsidP="007655D2">
      <w:pPr>
        <w:tabs>
          <w:tab w:val="left" w:pos="146"/>
        </w:tabs>
        <w:spacing w:before="120" w:after="0" w:line="240" w:lineRule="auto"/>
        <w:jc w:val="both"/>
        <w:rPr>
          <w:rFonts w:cstheme="minorHAnsi"/>
          <w:sz w:val="24"/>
        </w:rPr>
      </w:pPr>
    </w:p>
    <w:p w:rsidR="00D1410C" w:rsidRPr="00211D01" w:rsidRDefault="00D1410C" w:rsidP="00D1410C">
      <w:pPr>
        <w:spacing w:after="0"/>
        <w:jc w:val="both"/>
        <w:rPr>
          <w:rFonts w:ascii="Calibri" w:hAnsi="Calibri" w:cs="Calibri"/>
        </w:rPr>
      </w:pPr>
      <w:r w:rsidRPr="00211D01">
        <w:rPr>
          <w:rFonts w:cstheme="minorHAnsi"/>
          <w:sz w:val="24"/>
        </w:rPr>
        <w:t>Activity ID</w:t>
      </w:r>
      <w:r w:rsidRPr="00211D01">
        <w:rPr>
          <w:rFonts w:cstheme="minorHAnsi"/>
        </w:rPr>
        <w:t>:</w:t>
      </w:r>
      <w:r w:rsidRPr="00211D01">
        <w:rPr>
          <w:rFonts w:ascii="Calibri" w:hAnsi="Calibri" w:cs="Calibri"/>
        </w:rPr>
        <w:t xml:space="preserve"> 2.2 Livelihood and Infrastructure </w:t>
      </w:r>
    </w:p>
    <w:p w:rsidR="00D1410C" w:rsidRPr="00211D01" w:rsidRDefault="00D1410C" w:rsidP="00D1410C">
      <w:pPr>
        <w:spacing w:after="0"/>
        <w:jc w:val="both"/>
        <w:rPr>
          <w:rFonts w:cstheme="minorHAnsi"/>
          <w:sz w:val="24"/>
        </w:rPr>
      </w:pPr>
      <w:r w:rsidRPr="00211D01">
        <w:rPr>
          <w:rFonts w:cstheme="minorHAnsi"/>
          <w:sz w:val="24"/>
        </w:rPr>
        <w:t>Start date: April 2013</w:t>
      </w:r>
    </w:p>
    <w:p w:rsidR="00D1410C" w:rsidRPr="00211D01" w:rsidRDefault="00D1410C" w:rsidP="00D1410C">
      <w:pPr>
        <w:spacing w:after="0"/>
        <w:jc w:val="both"/>
        <w:rPr>
          <w:rFonts w:cstheme="minorHAnsi"/>
          <w:sz w:val="24"/>
        </w:rPr>
      </w:pPr>
      <w:r w:rsidRPr="00211D01">
        <w:rPr>
          <w:rFonts w:cstheme="minorHAnsi"/>
          <w:sz w:val="24"/>
        </w:rPr>
        <w:t xml:space="preserve">End date: December 2014 </w:t>
      </w:r>
    </w:p>
    <w:p w:rsidR="00D1410C" w:rsidRPr="00211D01" w:rsidRDefault="00D1410C" w:rsidP="00D1410C">
      <w:pPr>
        <w:spacing w:after="0"/>
        <w:jc w:val="both"/>
        <w:rPr>
          <w:rFonts w:cstheme="minorHAnsi"/>
          <w:sz w:val="24"/>
        </w:rPr>
      </w:pPr>
      <w:r w:rsidRPr="00211D01">
        <w:rPr>
          <w:rFonts w:cstheme="minorHAnsi"/>
          <w:sz w:val="24"/>
        </w:rPr>
        <w:t xml:space="preserve">Purpose: </w:t>
      </w:r>
      <w:r w:rsidRPr="00211D01">
        <w:rPr>
          <w:bCs/>
        </w:rPr>
        <w:t>Support sustainable livelihood recovery and livelihood development of communities in target locations</w:t>
      </w:r>
      <w:r w:rsidRPr="00211D01">
        <w:rPr>
          <w:rFonts w:ascii="Calibri" w:hAnsi="Calibri"/>
          <w:bCs/>
        </w:rPr>
        <w:t>;</w:t>
      </w:r>
    </w:p>
    <w:p w:rsidR="00D1410C" w:rsidRPr="00211D01" w:rsidRDefault="00D1410C" w:rsidP="00D1410C">
      <w:pPr>
        <w:spacing w:after="0"/>
        <w:jc w:val="both"/>
        <w:rPr>
          <w:rFonts w:cstheme="minorHAnsi"/>
          <w:sz w:val="24"/>
        </w:rPr>
      </w:pPr>
      <w:r w:rsidRPr="00211D01">
        <w:rPr>
          <w:rFonts w:cstheme="minorHAnsi"/>
          <w:sz w:val="24"/>
        </w:rPr>
        <w:t xml:space="preserve">Description: </w:t>
      </w:r>
    </w:p>
    <w:p w:rsidR="00D1410C" w:rsidRPr="00211D01" w:rsidRDefault="00D1410C" w:rsidP="00D1410C">
      <w:pPr>
        <w:spacing w:after="0"/>
        <w:jc w:val="both"/>
        <w:rPr>
          <w:rFonts w:cstheme="minorHAnsi"/>
          <w:sz w:val="24"/>
        </w:rPr>
      </w:pPr>
      <w:r w:rsidRPr="00211D01">
        <w:rPr>
          <w:rFonts w:cs="Arial"/>
        </w:rPr>
        <w:t>Strengthen community based organizations; Train staff and partners on mainstreaming social cohesion into livelihood activities</w:t>
      </w:r>
      <w:r w:rsidRPr="00211D01">
        <w:rPr>
          <w:rFonts w:ascii="Calibri" w:hAnsi="Calibri"/>
          <w:bCs/>
        </w:rPr>
        <w:t xml:space="preserve">; </w:t>
      </w:r>
      <w:r w:rsidRPr="00211D01">
        <w:rPr>
          <w:rFonts w:cs="Arial"/>
        </w:rPr>
        <w:t xml:space="preserve">Train livelihood </w:t>
      </w:r>
      <w:r w:rsidRPr="00211D01">
        <w:rPr>
          <w:rFonts w:cs="Arial"/>
        </w:rPr>
        <w:lastRenderedPageBreak/>
        <w:t>extension service-providers</w:t>
      </w:r>
      <w:r w:rsidRPr="00211D01">
        <w:rPr>
          <w:rFonts w:ascii="Calibri" w:hAnsi="Calibri"/>
          <w:bCs/>
        </w:rPr>
        <w:t xml:space="preserve">; </w:t>
      </w:r>
      <w:r w:rsidRPr="00211D01">
        <w:rPr>
          <w:rFonts w:cs="Arial"/>
        </w:rPr>
        <w:t>Train staff and partners on social cohesion, livelihood service-delivery, cross-cutting issues like gender and DDR, good governance, organizational management, transparency, financial management etc; Provide inputs, assets and equipment to recover livelihoods or enterprises</w:t>
      </w:r>
      <w:r w:rsidRPr="00211D01">
        <w:rPr>
          <w:rFonts w:ascii="Calibri" w:hAnsi="Calibri"/>
          <w:bCs/>
        </w:rPr>
        <w:t>;</w:t>
      </w:r>
    </w:p>
    <w:p w:rsidR="00D1410C" w:rsidRPr="00211D01" w:rsidRDefault="00D1410C" w:rsidP="00D1410C">
      <w:pPr>
        <w:spacing w:after="0"/>
        <w:jc w:val="both"/>
        <w:rPr>
          <w:rFonts w:cstheme="minorHAnsi"/>
          <w:sz w:val="24"/>
        </w:rPr>
        <w:sectPr w:rsidR="00D1410C" w:rsidRPr="00211D01" w:rsidSect="007655D2">
          <w:pgSz w:w="12240" w:h="15840"/>
          <w:pgMar w:top="1440" w:right="1440" w:bottom="1440" w:left="1440" w:header="720" w:footer="720" w:gutter="0"/>
          <w:cols w:space="720"/>
          <w:docGrid w:linePitch="360"/>
        </w:sectPr>
      </w:pPr>
    </w:p>
    <w:tbl>
      <w:tblPr>
        <w:tblStyle w:val="TableGrid"/>
        <w:tblW w:w="13135" w:type="dxa"/>
        <w:tblLayout w:type="fixed"/>
        <w:tblLook w:val="04A0" w:firstRow="1" w:lastRow="0" w:firstColumn="1" w:lastColumn="0" w:noHBand="0" w:noVBand="1"/>
      </w:tblPr>
      <w:tblGrid>
        <w:gridCol w:w="1548"/>
        <w:gridCol w:w="1659"/>
        <w:gridCol w:w="1377"/>
        <w:gridCol w:w="3061"/>
        <w:gridCol w:w="1350"/>
        <w:gridCol w:w="1890"/>
        <w:gridCol w:w="2250"/>
      </w:tblGrid>
      <w:tr w:rsidR="00D1410C" w:rsidRPr="00211D01" w:rsidTr="00944435">
        <w:trPr>
          <w:trHeight w:val="438"/>
        </w:trPr>
        <w:tc>
          <w:tcPr>
            <w:tcW w:w="1548" w:type="dxa"/>
            <w:vMerge w:val="restart"/>
            <w:vAlign w:val="center"/>
          </w:tcPr>
          <w:p w:rsidR="00D1410C" w:rsidRPr="00211D01" w:rsidRDefault="00D1410C" w:rsidP="00437B3F">
            <w:pPr>
              <w:jc w:val="center"/>
              <w:rPr>
                <w:rFonts w:cstheme="minorHAnsi"/>
                <w:b/>
                <w:sz w:val="24"/>
              </w:rPr>
            </w:pPr>
            <w:r w:rsidRPr="00211D01">
              <w:rPr>
                <w:rFonts w:cstheme="minorHAnsi"/>
                <w:b/>
                <w:sz w:val="24"/>
              </w:rPr>
              <w:lastRenderedPageBreak/>
              <w:t>Quality Criteria</w:t>
            </w:r>
          </w:p>
        </w:tc>
        <w:tc>
          <w:tcPr>
            <w:tcW w:w="1659" w:type="dxa"/>
            <w:vMerge w:val="restart"/>
            <w:vAlign w:val="center"/>
          </w:tcPr>
          <w:p w:rsidR="00D1410C" w:rsidRPr="00211D01" w:rsidRDefault="00D1410C" w:rsidP="00437B3F">
            <w:pPr>
              <w:jc w:val="center"/>
              <w:rPr>
                <w:rFonts w:cstheme="minorHAnsi"/>
                <w:b/>
                <w:sz w:val="24"/>
              </w:rPr>
            </w:pPr>
            <w:r w:rsidRPr="00211D01">
              <w:rPr>
                <w:rFonts w:cstheme="minorHAnsi"/>
                <w:b/>
                <w:sz w:val="24"/>
              </w:rPr>
              <w:t>Quality Method</w:t>
            </w:r>
          </w:p>
        </w:tc>
        <w:tc>
          <w:tcPr>
            <w:tcW w:w="1377" w:type="dxa"/>
            <w:vMerge w:val="restart"/>
            <w:vAlign w:val="center"/>
          </w:tcPr>
          <w:p w:rsidR="00D1410C" w:rsidRPr="00211D01" w:rsidRDefault="00D1410C" w:rsidP="00437B3F">
            <w:pPr>
              <w:jc w:val="center"/>
              <w:rPr>
                <w:rFonts w:cstheme="minorHAnsi"/>
                <w:b/>
                <w:sz w:val="24"/>
              </w:rPr>
            </w:pPr>
            <w:r w:rsidRPr="00211D01">
              <w:rPr>
                <w:rFonts w:cstheme="minorHAnsi"/>
                <w:b/>
                <w:sz w:val="24"/>
              </w:rPr>
              <w:t>Quality Assessment Due Date</w:t>
            </w:r>
          </w:p>
        </w:tc>
        <w:tc>
          <w:tcPr>
            <w:tcW w:w="3061" w:type="dxa"/>
            <w:vAlign w:val="center"/>
          </w:tcPr>
          <w:p w:rsidR="00D1410C" w:rsidRPr="00211D01" w:rsidRDefault="00D1410C" w:rsidP="00437B3F">
            <w:pPr>
              <w:jc w:val="center"/>
              <w:rPr>
                <w:rFonts w:cstheme="minorHAnsi"/>
                <w:b/>
                <w:sz w:val="24"/>
              </w:rPr>
            </w:pPr>
            <w:r w:rsidRPr="00211D01">
              <w:rPr>
                <w:rFonts w:cstheme="minorHAnsi"/>
                <w:b/>
                <w:sz w:val="24"/>
              </w:rPr>
              <w:t>User Perspective</w:t>
            </w:r>
          </w:p>
        </w:tc>
        <w:tc>
          <w:tcPr>
            <w:tcW w:w="1350" w:type="dxa"/>
            <w:vAlign w:val="center"/>
          </w:tcPr>
          <w:p w:rsidR="00D1410C" w:rsidRPr="00211D01" w:rsidRDefault="00D1410C" w:rsidP="00437B3F">
            <w:pPr>
              <w:jc w:val="center"/>
              <w:rPr>
                <w:rFonts w:cstheme="minorHAnsi"/>
                <w:b/>
                <w:sz w:val="24"/>
              </w:rPr>
            </w:pPr>
            <w:r w:rsidRPr="00211D01">
              <w:rPr>
                <w:rFonts w:cstheme="minorHAnsi"/>
                <w:b/>
                <w:sz w:val="24"/>
              </w:rPr>
              <w:t>Timelines</w:t>
            </w:r>
          </w:p>
        </w:tc>
        <w:tc>
          <w:tcPr>
            <w:tcW w:w="1890" w:type="dxa"/>
            <w:vMerge w:val="restart"/>
            <w:vAlign w:val="center"/>
          </w:tcPr>
          <w:p w:rsidR="00D1410C" w:rsidRPr="00211D01" w:rsidRDefault="00D1410C" w:rsidP="00437B3F">
            <w:pPr>
              <w:jc w:val="center"/>
              <w:rPr>
                <w:rFonts w:cstheme="minorHAnsi"/>
                <w:b/>
                <w:sz w:val="24"/>
              </w:rPr>
            </w:pPr>
            <w:r w:rsidRPr="00211D01">
              <w:rPr>
                <w:rFonts w:cstheme="minorHAnsi"/>
                <w:b/>
                <w:sz w:val="24"/>
              </w:rPr>
              <w:t>Resource Usage</w:t>
            </w:r>
          </w:p>
        </w:tc>
        <w:tc>
          <w:tcPr>
            <w:tcW w:w="2250" w:type="dxa"/>
            <w:vMerge w:val="restart"/>
            <w:vAlign w:val="center"/>
          </w:tcPr>
          <w:p w:rsidR="00D1410C" w:rsidRPr="00211D01" w:rsidRDefault="00D1410C" w:rsidP="00437B3F">
            <w:pPr>
              <w:jc w:val="center"/>
              <w:rPr>
                <w:rFonts w:cstheme="minorHAnsi"/>
                <w:b/>
                <w:sz w:val="24"/>
              </w:rPr>
            </w:pPr>
            <w:r w:rsidRPr="00211D01">
              <w:rPr>
                <w:rFonts w:cstheme="minorHAnsi"/>
                <w:b/>
                <w:sz w:val="24"/>
              </w:rPr>
              <w:t>Gender Perspective</w:t>
            </w:r>
          </w:p>
        </w:tc>
      </w:tr>
      <w:tr w:rsidR="00D1410C" w:rsidRPr="00211D01" w:rsidTr="00944435">
        <w:trPr>
          <w:trHeight w:val="438"/>
        </w:trPr>
        <w:tc>
          <w:tcPr>
            <w:tcW w:w="1548" w:type="dxa"/>
            <w:vMerge/>
            <w:vAlign w:val="center"/>
          </w:tcPr>
          <w:p w:rsidR="00D1410C" w:rsidRPr="00211D01" w:rsidRDefault="00D1410C" w:rsidP="00437B3F">
            <w:pPr>
              <w:jc w:val="center"/>
              <w:rPr>
                <w:rFonts w:cstheme="minorHAnsi"/>
                <w:sz w:val="24"/>
              </w:rPr>
            </w:pPr>
          </w:p>
        </w:tc>
        <w:tc>
          <w:tcPr>
            <w:tcW w:w="1659" w:type="dxa"/>
            <w:vMerge/>
            <w:vAlign w:val="center"/>
          </w:tcPr>
          <w:p w:rsidR="00D1410C" w:rsidRPr="00211D01" w:rsidRDefault="00D1410C" w:rsidP="00437B3F">
            <w:pPr>
              <w:jc w:val="center"/>
              <w:rPr>
                <w:rFonts w:cstheme="minorHAnsi"/>
                <w:sz w:val="24"/>
              </w:rPr>
            </w:pPr>
          </w:p>
        </w:tc>
        <w:tc>
          <w:tcPr>
            <w:tcW w:w="1377" w:type="dxa"/>
            <w:vMerge/>
            <w:vAlign w:val="center"/>
          </w:tcPr>
          <w:p w:rsidR="00D1410C" w:rsidRPr="00211D01" w:rsidRDefault="00D1410C" w:rsidP="00437B3F">
            <w:pPr>
              <w:jc w:val="center"/>
              <w:rPr>
                <w:rFonts w:cstheme="minorHAnsi"/>
                <w:sz w:val="24"/>
              </w:rPr>
            </w:pPr>
          </w:p>
        </w:tc>
        <w:tc>
          <w:tcPr>
            <w:tcW w:w="4411" w:type="dxa"/>
            <w:gridSpan w:val="2"/>
            <w:vAlign w:val="center"/>
          </w:tcPr>
          <w:p w:rsidR="00D1410C" w:rsidRPr="00211D01" w:rsidRDefault="00D1410C" w:rsidP="00437B3F">
            <w:pPr>
              <w:jc w:val="center"/>
              <w:rPr>
                <w:rFonts w:cstheme="minorHAnsi"/>
                <w:b/>
                <w:sz w:val="24"/>
              </w:rPr>
            </w:pPr>
            <w:r w:rsidRPr="00211D01">
              <w:rPr>
                <w:rFonts w:cstheme="minorHAnsi"/>
                <w:b/>
                <w:sz w:val="24"/>
              </w:rPr>
              <w:t>(Date – Rating: Comments)</w:t>
            </w:r>
          </w:p>
        </w:tc>
        <w:tc>
          <w:tcPr>
            <w:tcW w:w="1890" w:type="dxa"/>
            <w:vMerge/>
            <w:vAlign w:val="center"/>
          </w:tcPr>
          <w:p w:rsidR="00D1410C" w:rsidRPr="00211D01" w:rsidRDefault="00D1410C" w:rsidP="00437B3F">
            <w:pPr>
              <w:jc w:val="center"/>
              <w:rPr>
                <w:rFonts w:cstheme="minorHAnsi"/>
                <w:sz w:val="24"/>
              </w:rPr>
            </w:pPr>
          </w:p>
        </w:tc>
        <w:tc>
          <w:tcPr>
            <w:tcW w:w="2250" w:type="dxa"/>
            <w:vMerge/>
            <w:vAlign w:val="center"/>
          </w:tcPr>
          <w:p w:rsidR="00D1410C" w:rsidRPr="00211D01" w:rsidRDefault="00D1410C" w:rsidP="00437B3F">
            <w:pPr>
              <w:jc w:val="center"/>
              <w:rPr>
                <w:rFonts w:cstheme="minorHAnsi"/>
                <w:sz w:val="24"/>
              </w:rPr>
            </w:pPr>
          </w:p>
        </w:tc>
      </w:tr>
      <w:tr w:rsidR="00D1410C" w:rsidRPr="00211D01" w:rsidTr="00944435">
        <w:tc>
          <w:tcPr>
            <w:tcW w:w="1548" w:type="dxa"/>
          </w:tcPr>
          <w:p w:rsidR="00D1410C" w:rsidRPr="009C7EC9" w:rsidRDefault="00D1410C" w:rsidP="00437B3F">
            <w:pPr>
              <w:jc w:val="both"/>
              <w:rPr>
                <w:rFonts w:cstheme="minorHAnsi"/>
                <w:sz w:val="20"/>
                <w:szCs w:val="20"/>
              </w:rPr>
            </w:pPr>
            <w:r w:rsidRPr="009C7EC9">
              <w:rPr>
                <w:rFonts w:ascii="Calibri" w:hAnsi="Calibri" w:cs="Calibri"/>
                <w:sz w:val="20"/>
                <w:szCs w:val="20"/>
              </w:rPr>
              <w:t>2.2 Livelihood and Infrastructure</w:t>
            </w:r>
          </w:p>
        </w:tc>
        <w:tc>
          <w:tcPr>
            <w:tcW w:w="1659" w:type="dxa"/>
          </w:tcPr>
          <w:p w:rsidR="00D1410C" w:rsidRPr="009C7EC9" w:rsidRDefault="00D1410C" w:rsidP="00437B3F">
            <w:pPr>
              <w:jc w:val="both"/>
              <w:rPr>
                <w:rFonts w:cstheme="minorHAnsi"/>
                <w:sz w:val="20"/>
                <w:szCs w:val="20"/>
              </w:rPr>
            </w:pPr>
            <w:r w:rsidRPr="009C7EC9">
              <w:rPr>
                <w:rFonts w:cstheme="minorHAnsi"/>
                <w:sz w:val="20"/>
                <w:szCs w:val="20"/>
              </w:rPr>
              <w:t>Reports from Area Offices, Reports from Implementing Partners; project monitoring visits (BTORs)</w:t>
            </w:r>
          </w:p>
        </w:tc>
        <w:tc>
          <w:tcPr>
            <w:tcW w:w="1377" w:type="dxa"/>
          </w:tcPr>
          <w:p w:rsidR="00D1410C" w:rsidRPr="009C7EC9" w:rsidRDefault="00596074" w:rsidP="00437B3F">
            <w:pPr>
              <w:jc w:val="both"/>
              <w:rPr>
                <w:rFonts w:cstheme="minorHAnsi"/>
                <w:sz w:val="20"/>
                <w:szCs w:val="20"/>
              </w:rPr>
            </w:pPr>
            <w:r w:rsidRPr="009C7EC9">
              <w:rPr>
                <w:rFonts w:cstheme="minorHAnsi"/>
                <w:sz w:val="20"/>
                <w:szCs w:val="20"/>
              </w:rPr>
              <w:t xml:space="preserve">September </w:t>
            </w:r>
            <w:r w:rsidR="00D1410C" w:rsidRPr="009C7EC9">
              <w:rPr>
                <w:rFonts w:cstheme="minorHAnsi"/>
                <w:sz w:val="20"/>
                <w:szCs w:val="20"/>
              </w:rPr>
              <w:t>2014</w:t>
            </w:r>
          </w:p>
        </w:tc>
        <w:tc>
          <w:tcPr>
            <w:tcW w:w="3061" w:type="dxa"/>
          </w:tcPr>
          <w:p w:rsidR="00E62839" w:rsidRDefault="00E62839" w:rsidP="006E340B">
            <w:pPr>
              <w:jc w:val="both"/>
            </w:pPr>
            <w:r w:rsidRPr="00E62839">
              <w:rPr>
                <w:rFonts w:cstheme="minorHAnsi"/>
                <w:sz w:val="20"/>
                <w:szCs w:val="20"/>
              </w:rPr>
              <w:t>Delivered agriculture and livelihood extension worker trainings in 4 townships in Kayah, Shan and Chin reaching 296 persons, enabling them to provide community extension services to fellow villages.</w:t>
            </w:r>
            <w:r w:rsidRPr="00644427">
              <w:t xml:space="preserve"> </w:t>
            </w:r>
          </w:p>
          <w:p w:rsidR="006E340B" w:rsidRPr="006E340B" w:rsidRDefault="006E340B" w:rsidP="006E340B">
            <w:pPr>
              <w:jc w:val="both"/>
              <w:rPr>
                <w:rFonts w:cstheme="minorHAnsi"/>
                <w:sz w:val="20"/>
                <w:szCs w:val="20"/>
              </w:rPr>
            </w:pPr>
            <w:r w:rsidRPr="006E340B">
              <w:rPr>
                <w:rFonts w:cstheme="minorHAnsi"/>
                <w:sz w:val="20"/>
                <w:szCs w:val="20"/>
              </w:rPr>
              <w:t xml:space="preserve">Constructed 431 infrastructure units in Shan, Kachin, Kayin, Kayah, Rakhine. </w:t>
            </w:r>
          </w:p>
          <w:p w:rsidR="00130B1B" w:rsidRPr="009C7EC9" w:rsidRDefault="006E340B" w:rsidP="006E340B">
            <w:pPr>
              <w:jc w:val="both"/>
              <w:rPr>
                <w:rFonts w:cstheme="minorHAnsi"/>
                <w:sz w:val="20"/>
                <w:szCs w:val="20"/>
              </w:rPr>
            </w:pPr>
            <w:r w:rsidRPr="006E340B">
              <w:rPr>
                <w:rFonts w:cstheme="minorHAnsi"/>
                <w:sz w:val="20"/>
                <w:szCs w:val="20"/>
              </w:rPr>
              <w:t xml:space="preserve">Created cash-for-work schemes and </w:t>
            </w:r>
            <w:r>
              <w:rPr>
                <w:rFonts w:cstheme="minorHAnsi"/>
                <w:sz w:val="20"/>
                <w:szCs w:val="20"/>
              </w:rPr>
              <w:t xml:space="preserve">50,111 people benefitted from cash-for-work programme. </w:t>
            </w:r>
          </w:p>
          <w:p w:rsidR="00690D51" w:rsidRDefault="00596074" w:rsidP="00690D51">
            <w:pPr>
              <w:jc w:val="both"/>
              <w:rPr>
                <w:rFonts w:cstheme="minorHAnsi"/>
                <w:sz w:val="20"/>
                <w:szCs w:val="20"/>
              </w:rPr>
            </w:pPr>
            <w:r w:rsidRPr="009C7EC9">
              <w:rPr>
                <w:rFonts w:cstheme="minorHAnsi"/>
                <w:sz w:val="20"/>
                <w:szCs w:val="20"/>
              </w:rPr>
              <w:t>Rolled-out livelihood and vocational skills training in 179 target villages in 14 townships in Kachin, Kayah, Kayin and Shan.</w:t>
            </w:r>
          </w:p>
          <w:p w:rsidR="00D1410C" w:rsidRDefault="00596074" w:rsidP="00690D51">
            <w:pPr>
              <w:jc w:val="both"/>
              <w:rPr>
                <w:rFonts w:cstheme="minorHAnsi"/>
                <w:sz w:val="20"/>
                <w:szCs w:val="20"/>
              </w:rPr>
            </w:pPr>
            <w:r w:rsidRPr="009C7EC9">
              <w:rPr>
                <w:rFonts w:cstheme="minorHAnsi"/>
                <w:sz w:val="20"/>
                <w:szCs w:val="20"/>
              </w:rPr>
              <w:t xml:space="preserve"> </w:t>
            </w:r>
            <w:r w:rsidR="00690D51">
              <w:rPr>
                <w:rFonts w:cstheme="minorHAnsi"/>
                <w:sz w:val="20"/>
                <w:szCs w:val="20"/>
              </w:rPr>
              <w:t xml:space="preserve">A </w:t>
            </w:r>
            <w:r w:rsidRPr="009C7EC9">
              <w:rPr>
                <w:rFonts w:cstheme="minorHAnsi"/>
                <w:sz w:val="20"/>
                <w:szCs w:val="20"/>
              </w:rPr>
              <w:t xml:space="preserve">total of </w:t>
            </w:r>
            <w:r w:rsidR="003B135C" w:rsidRPr="009C7EC9">
              <w:rPr>
                <w:rFonts w:cstheme="minorHAnsi"/>
                <w:sz w:val="20"/>
                <w:szCs w:val="20"/>
              </w:rPr>
              <w:t>eight</w:t>
            </w:r>
            <w:r w:rsidRPr="009C7EC9">
              <w:rPr>
                <w:rFonts w:cstheme="minorHAnsi"/>
                <w:sz w:val="20"/>
                <w:szCs w:val="20"/>
              </w:rPr>
              <w:t xml:space="preserve"> training sessions have been completed in K</w:t>
            </w:r>
            <w:r w:rsidR="00F85493">
              <w:rPr>
                <w:rFonts w:cstheme="minorHAnsi"/>
                <w:sz w:val="20"/>
                <w:szCs w:val="20"/>
              </w:rPr>
              <w:t>ayin, Kayah and Kachin received 621</w:t>
            </w:r>
            <w:r w:rsidR="003B135C" w:rsidRPr="009C7EC9">
              <w:rPr>
                <w:rFonts w:cstheme="minorHAnsi"/>
                <w:sz w:val="20"/>
                <w:szCs w:val="20"/>
              </w:rPr>
              <w:t xml:space="preserve"> beneficiaries </w:t>
            </w:r>
            <w:r w:rsidR="00F85493">
              <w:rPr>
                <w:rFonts w:cstheme="minorHAnsi"/>
                <w:sz w:val="20"/>
                <w:szCs w:val="20"/>
              </w:rPr>
              <w:t>of which 49.6</w:t>
            </w:r>
            <w:r w:rsidR="003B135C" w:rsidRPr="009C7EC9">
              <w:rPr>
                <w:rFonts w:cstheme="minorHAnsi"/>
                <w:sz w:val="20"/>
                <w:szCs w:val="20"/>
              </w:rPr>
              <w:t>%</w:t>
            </w:r>
            <w:r w:rsidRPr="009C7EC9">
              <w:rPr>
                <w:rFonts w:cstheme="minorHAnsi"/>
                <w:sz w:val="20"/>
                <w:szCs w:val="20"/>
              </w:rPr>
              <w:t xml:space="preserve"> are women. </w:t>
            </w:r>
          </w:p>
          <w:p w:rsidR="00AA1EEE" w:rsidRPr="009C7EC9" w:rsidRDefault="00AA1EEE" w:rsidP="00690D51">
            <w:pPr>
              <w:jc w:val="both"/>
              <w:rPr>
                <w:rFonts w:cstheme="minorHAnsi"/>
                <w:sz w:val="20"/>
                <w:szCs w:val="20"/>
              </w:rPr>
            </w:pPr>
            <w:r w:rsidRPr="005846A7">
              <w:t>93,665 person</w:t>
            </w:r>
            <w:r>
              <w:t xml:space="preserve">s reached for livelihood grants.  </w:t>
            </w:r>
          </w:p>
        </w:tc>
        <w:tc>
          <w:tcPr>
            <w:tcW w:w="1350" w:type="dxa"/>
          </w:tcPr>
          <w:p w:rsidR="00D1410C" w:rsidRPr="009C7EC9" w:rsidRDefault="00944435" w:rsidP="00437B3F">
            <w:pPr>
              <w:jc w:val="both"/>
              <w:rPr>
                <w:rFonts w:cstheme="minorHAnsi"/>
                <w:sz w:val="20"/>
                <w:szCs w:val="20"/>
              </w:rPr>
            </w:pPr>
            <w:r w:rsidRPr="009C7EC9">
              <w:rPr>
                <w:rFonts w:cstheme="minorHAnsi"/>
                <w:sz w:val="20"/>
                <w:szCs w:val="20"/>
              </w:rPr>
              <w:t>On time</w:t>
            </w:r>
          </w:p>
        </w:tc>
        <w:tc>
          <w:tcPr>
            <w:tcW w:w="1890" w:type="dxa"/>
          </w:tcPr>
          <w:p w:rsidR="00D1410C" w:rsidRPr="009C7EC9" w:rsidRDefault="00D1410C" w:rsidP="009C7EC9">
            <w:pPr>
              <w:jc w:val="both"/>
              <w:rPr>
                <w:rFonts w:cstheme="minorHAnsi"/>
                <w:i/>
                <w:sz w:val="20"/>
                <w:szCs w:val="20"/>
              </w:rPr>
            </w:pPr>
            <w:r w:rsidRPr="009C7EC9">
              <w:rPr>
                <w:rFonts w:cstheme="minorHAnsi"/>
                <w:i/>
                <w:sz w:val="20"/>
                <w:szCs w:val="20"/>
              </w:rPr>
              <w:t>-</w:t>
            </w:r>
            <w:r w:rsidR="00CB1647" w:rsidRPr="009C7EC9">
              <w:rPr>
                <w:rFonts w:cstheme="minorHAnsi"/>
                <w:sz w:val="20"/>
                <w:szCs w:val="20"/>
              </w:rPr>
              <w:t xml:space="preserve">Expenditure reflects final tranche payments to </w:t>
            </w:r>
            <w:r w:rsidR="00944435" w:rsidRPr="009C7EC9">
              <w:rPr>
                <w:rFonts w:cstheme="minorHAnsi"/>
                <w:sz w:val="20"/>
                <w:szCs w:val="20"/>
              </w:rPr>
              <w:t xml:space="preserve">some infrastructure </w:t>
            </w:r>
            <w:r w:rsidR="00CB1647" w:rsidRPr="009C7EC9">
              <w:rPr>
                <w:rFonts w:cstheme="minorHAnsi"/>
                <w:sz w:val="20"/>
                <w:szCs w:val="20"/>
              </w:rPr>
              <w:t>IPs</w:t>
            </w:r>
            <w:r w:rsidR="00944435" w:rsidRPr="009C7EC9">
              <w:rPr>
                <w:rFonts w:cstheme="minorHAnsi"/>
                <w:sz w:val="20"/>
                <w:szCs w:val="20"/>
              </w:rPr>
              <w:t>, PCA payments to area offices for vocational training</w:t>
            </w:r>
            <w:r w:rsidR="00CB1647" w:rsidRPr="009C7EC9">
              <w:rPr>
                <w:rFonts w:cstheme="minorHAnsi"/>
                <w:sz w:val="20"/>
                <w:szCs w:val="20"/>
              </w:rPr>
              <w:t xml:space="preserve"> </w:t>
            </w:r>
            <w:r w:rsidR="00944435" w:rsidRPr="009C7EC9">
              <w:rPr>
                <w:rFonts w:cstheme="minorHAnsi"/>
                <w:sz w:val="20"/>
                <w:szCs w:val="20"/>
              </w:rPr>
              <w:t>and MPP proposal disb</w:t>
            </w:r>
            <w:r w:rsidR="009C7EC9" w:rsidRPr="009C7EC9">
              <w:rPr>
                <w:rFonts w:cstheme="minorHAnsi"/>
                <w:sz w:val="20"/>
                <w:szCs w:val="20"/>
              </w:rPr>
              <w:t>ursements to Sittwe area office</w:t>
            </w:r>
          </w:p>
        </w:tc>
        <w:tc>
          <w:tcPr>
            <w:tcW w:w="2250" w:type="dxa"/>
          </w:tcPr>
          <w:p w:rsidR="006E340B" w:rsidRDefault="006E340B" w:rsidP="004F6B2F">
            <w:pPr>
              <w:jc w:val="both"/>
              <w:rPr>
                <w:rFonts w:cstheme="minorHAnsi"/>
                <w:sz w:val="20"/>
                <w:szCs w:val="20"/>
              </w:rPr>
            </w:pPr>
          </w:p>
          <w:p w:rsidR="006E340B" w:rsidRDefault="006E340B" w:rsidP="004F6B2F">
            <w:pPr>
              <w:jc w:val="both"/>
              <w:rPr>
                <w:rFonts w:cstheme="minorHAnsi"/>
                <w:sz w:val="20"/>
                <w:szCs w:val="20"/>
              </w:rPr>
            </w:pPr>
          </w:p>
          <w:p w:rsidR="006E340B" w:rsidRDefault="00AA1EEE" w:rsidP="004F6B2F">
            <w:pPr>
              <w:jc w:val="both"/>
              <w:rPr>
                <w:rFonts w:cstheme="minorHAnsi"/>
                <w:sz w:val="20"/>
                <w:szCs w:val="20"/>
              </w:rPr>
            </w:pPr>
            <w:r w:rsidRPr="005846A7">
              <w:t>46,612 (49.9%) of women were provided capital assistance (cash grant).</w:t>
            </w:r>
          </w:p>
          <w:p w:rsidR="00B51DAE" w:rsidRDefault="00B51DAE" w:rsidP="004F6B2F">
            <w:pPr>
              <w:jc w:val="both"/>
              <w:rPr>
                <w:rFonts w:cstheme="minorHAnsi"/>
                <w:sz w:val="20"/>
                <w:szCs w:val="20"/>
              </w:rPr>
            </w:pPr>
          </w:p>
          <w:p w:rsidR="00B51DAE" w:rsidRDefault="00B51DAE" w:rsidP="004F6B2F">
            <w:pPr>
              <w:jc w:val="both"/>
              <w:rPr>
                <w:rFonts w:cstheme="minorHAnsi"/>
                <w:sz w:val="20"/>
                <w:szCs w:val="20"/>
              </w:rPr>
            </w:pPr>
          </w:p>
          <w:p w:rsidR="00B51DAE" w:rsidRDefault="00B51DAE" w:rsidP="004F6B2F">
            <w:pPr>
              <w:jc w:val="both"/>
              <w:rPr>
                <w:rFonts w:cstheme="minorHAnsi"/>
                <w:sz w:val="20"/>
                <w:szCs w:val="20"/>
              </w:rPr>
            </w:pPr>
          </w:p>
          <w:p w:rsidR="00B51DAE" w:rsidRDefault="00B51DAE" w:rsidP="004F6B2F">
            <w:pPr>
              <w:jc w:val="both"/>
              <w:rPr>
                <w:rFonts w:cstheme="minorHAnsi"/>
                <w:sz w:val="20"/>
                <w:szCs w:val="20"/>
              </w:rPr>
            </w:pPr>
          </w:p>
          <w:p w:rsidR="00B51DAE" w:rsidRDefault="00B51DAE" w:rsidP="004F6B2F">
            <w:pPr>
              <w:jc w:val="both"/>
              <w:rPr>
                <w:rFonts w:cstheme="minorHAnsi"/>
                <w:sz w:val="20"/>
                <w:szCs w:val="20"/>
              </w:rPr>
            </w:pPr>
          </w:p>
          <w:p w:rsidR="00B51DAE" w:rsidRDefault="00B51DAE" w:rsidP="004F6B2F">
            <w:pPr>
              <w:jc w:val="both"/>
              <w:rPr>
                <w:rFonts w:cstheme="minorHAnsi"/>
                <w:sz w:val="20"/>
                <w:szCs w:val="20"/>
              </w:rPr>
            </w:pPr>
          </w:p>
          <w:p w:rsidR="00B51DAE" w:rsidRDefault="00B51DAE" w:rsidP="004F6B2F">
            <w:pPr>
              <w:jc w:val="both"/>
              <w:rPr>
                <w:rFonts w:cstheme="minorHAnsi"/>
                <w:sz w:val="20"/>
                <w:szCs w:val="20"/>
              </w:rPr>
            </w:pPr>
          </w:p>
          <w:p w:rsidR="006E340B" w:rsidRDefault="006E340B" w:rsidP="004F6B2F">
            <w:pPr>
              <w:jc w:val="both"/>
              <w:rPr>
                <w:rFonts w:cstheme="minorHAnsi"/>
                <w:sz w:val="20"/>
                <w:szCs w:val="20"/>
              </w:rPr>
            </w:pPr>
            <w:r>
              <w:rPr>
                <w:rFonts w:cstheme="minorHAnsi"/>
                <w:sz w:val="20"/>
                <w:szCs w:val="20"/>
              </w:rPr>
              <w:t>14,590 women were benefitted through cash-for-work schemes.</w:t>
            </w:r>
          </w:p>
          <w:p w:rsidR="00AE6912" w:rsidRDefault="00AE6912" w:rsidP="004F6B2F">
            <w:pPr>
              <w:jc w:val="both"/>
              <w:rPr>
                <w:rFonts w:cstheme="minorHAnsi"/>
                <w:sz w:val="20"/>
                <w:szCs w:val="20"/>
              </w:rPr>
            </w:pPr>
          </w:p>
          <w:p w:rsidR="00690D51" w:rsidRDefault="00690D51" w:rsidP="004F6B2F">
            <w:pPr>
              <w:jc w:val="both"/>
              <w:rPr>
                <w:rFonts w:cstheme="minorHAnsi"/>
                <w:sz w:val="20"/>
                <w:szCs w:val="20"/>
              </w:rPr>
            </w:pPr>
          </w:p>
          <w:p w:rsidR="00690D51" w:rsidRDefault="00690D51" w:rsidP="004F6B2F">
            <w:pPr>
              <w:jc w:val="both"/>
              <w:rPr>
                <w:rFonts w:cstheme="minorHAnsi"/>
                <w:sz w:val="20"/>
                <w:szCs w:val="20"/>
              </w:rPr>
            </w:pPr>
          </w:p>
          <w:p w:rsidR="007B6FBF" w:rsidRPr="00AE6912" w:rsidRDefault="000E02C7" w:rsidP="004F6B2F">
            <w:pPr>
              <w:jc w:val="both"/>
              <w:rPr>
                <w:rFonts w:cstheme="minorHAnsi"/>
                <w:sz w:val="20"/>
                <w:szCs w:val="20"/>
              </w:rPr>
            </w:pPr>
            <w:r w:rsidRPr="009C7EC9">
              <w:rPr>
                <w:rFonts w:cstheme="minorHAnsi"/>
                <w:sz w:val="20"/>
                <w:szCs w:val="20"/>
              </w:rPr>
              <w:t>49</w:t>
            </w:r>
            <w:r w:rsidR="0014510E" w:rsidRPr="009C7EC9">
              <w:rPr>
                <w:rFonts w:cstheme="minorHAnsi"/>
                <w:sz w:val="20"/>
                <w:szCs w:val="20"/>
              </w:rPr>
              <w:t>.6</w:t>
            </w:r>
            <w:r w:rsidR="005B31DE" w:rsidRPr="009C7EC9">
              <w:rPr>
                <w:rFonts w:cstheme="minorHAnsi"/>
                <w:sz w:val="20"/>
                <w:szCs w:val="20"/>
              </w:rPr>
              <w:t>% of women received vocational trainings in Kachin, Kayah, Kayin and Shan states.</w:t>
            </w:r>
            <w:r w:rsidRPr="009C7EC9">
              <w:rPr>
                <w:rFonts w:cstheme="minorHAnsi"/>
                <w:sz w:val="20"/>
                <w:szCs w:val="20"/>
              </w:rPr>
              <w:t xml:space="preserve"> </w:t>
            </w:r>
          </w:p>
        </w:tc>
      </w:tr>
    </w:tbl>
    <w:p w:rsidR="00D1410C" w:rsidRPr="00211D01" w:rsidRDefault="00D1410C" w:rsidP="00D1410C">
      <w:pPr>
        <w:spacing w:after="0"/>
        <w:jc w:val="both"/>
        <w:rPr>
          <w:rFonts w:cstheme="minorHAnsi"/>
          <w:sz w:val="24"/>
        </w:rPr>
      </w:pPr>
    </w:p>
    <w:p w:rsidR="00D1410C" w:rsidRPr="00211D01" w:rsidRDefault="00D1410C" w:rsidP="00D1410C">
      <w:pPr>
        <w:tabs>
          <w:tab w:val="left" w:pos="146"/>
        </w:tabs>
        <w:spacing w:before="120" w:after="0" w:line="240" w:lineRule="auto"/>
        <w:ind w:left="33"/>
        <w:jc w:val="both"/>
        <w:rPr>
          <w:rFonts w:cstheme="minorHAnsi"/>
          <w:sz w:val="24"/>
        </w:rPr>
      </w:pPr>
    </w:p>
    <w:p w:rsidR="00D95617" w:rsidRPr="00211D01" w:rsidRDefault="00D95617" w:rsidP="00D95617">
      <w:pPr>
        <w:spacing w:after="0"/>
        <w:jc w:val="both"/>
        <w:rPr>
          <w:rFonts w:cstheme="minorHAnsi"/>
          <w:sz w:val="24"/>
        </w:rPr>
      </w:pPr>
    </w:p>
    <w:p w:rsidR="00F57311" w:rsidRPr="00211D01" w:rsidRDefault="00F57311" w:rsidP="00D95617">
      <w:pPr>
        <w:spacing w:after="0"/>
        <w:jc w:val="both"/>
        <w:rPr>
          <w:rFonts w:cstheme="minorHAnsi"/>
          <w:sz w:val="24"/>
        </w:rPr>
        <w:sectPr w:rsidR="00F57311" w:rsidRPr="00211D01" w:rsidSect="00F57311">
          <w:pgSz w:w="15840" w:h="12240" w:orient="landscape"/>
          <w:pgMar w:top="1440" w:right="1440" w:bottom="1440" w:left="1440" w:header="720" w:footer="720" w:gutter="0"/>
          <w:cols w:space="720"/>
          <w:docGrid w:linePitch="360"/>
        </w:sectPr>
      </w:pPr>
    </w:p>
    <w:p w:rsidR="00D95617" w:rsidRPr="00211D01" w:rsidRDefault="00D95617" w:rsidP="00D95617">
      <w:pPr>
        <w:spacing w:after="0"/>
        <w:jc w:val="both"/>
        <w:rPr>
          <w:rFonts w:ascii="Calibri" w:hAnsi="Calibri" w:cs="Calibri"/>
        </w:rPr>
      </w:pPr>
      <w:r w:rsidRPr="00211D01">
        <w:rPr>
          <w:rFonts w:cstheme="minorHAnsi"/>
          <w:sz w:val="24"/>
        </w:rPr>
        <w:lastRenderedPageBreak/>
        <w:t>Activity ID</w:t>
      </w:r>
      <w:r w:rsidRPr="00211D01">
        <w:rPr>
          <w:rFonts w:cstheme="minorHAnsi"/>
        </w:rPr>
        <w:t>:</w:t>
      </w:r>
      <w:r w:rsidRPr="00211D01">
        <w:rPr>
          <w:rFonts w:ascii="Calibri" w:hAnsi="Calibri" w:cs="Calibri"/>
        </w:rPr>
        <w:t xml:space="preserve"> 2.3 Social Cohesion </w:t>
      </w:r>
    </w:p>
    <w:p w:rsidR="00D95617" w:rsidRPr="00211D01" w:rsidRDefault="00D95617" w:rsidP="00D95617">
      <w:pPr>
        <w:spacing w:after="0"/>
        <w:jc w:val="both"/>
        <w:rPr>
          <w:rFonts w:cstheme="minorHAnsi"/>
          <w:sz w:val="24"/>
        </w:rPr>
      </w:pPr>
      <w:r w:rsidRPr="00211D01">
        <w:rPr>
          <w:rFonts w:cstheme="minorHAnsi"/>
          <w:sz w:val="24"/>
        </w:rPr>
        <w:t>Start date: April 2013</w:t>
      </w:r>
    </w:p>
    <w:p w:rsidR="00D95617" w:rsidRPr="00211D01" w:rsidRDefault="00D95617" w:rsidP="00D95617">
      <w:pPr>
        <w:spacing w:after="0"/>
        <w:jc w:val="both"/>
        <w:rPr>
          <w:rFonts w:cstheme="minorHAnsi"/>
          <w:sz w:val="24"/>
        </w:rPr>
      </w:pPr>
      <w:r w:rsidRPr="00211D01">
        <w:rPr>
          <w:rFonts w:cstheme="minorHAnsi"/>
          <w:sz w:val="24"/>
        </w:rPr>
        <w:t xml:space="preserve">End date: December 2014 </w:t>
      </w:r>
    </w:p>
    <w:p w:rsidR="00D95617" w:rsidRPr="00211D01" w:rsidRDefault="00D95617" w:rsidP="00D95617">
      <w:pPr>
        <w:spacing w:after="0"/>
        <w:jc w:val="both"/>
        <w:rPr>
          <w:rFonts w:ascii="Calibri" w:hAnsi="Calibri"/>
          <w:bCs/>
        </w:rPr>
      </w:pPr>
      <w:r w:rsidRPr="00211D01">
        <w:rPr>
          <w:rFonts w:cstheme="minorHAnsi"/>
          <w:sz w:val="24"/>
        </w:rPr>
        <w:t xml:space="preserve">Purpose: </w:t>
      </w:r>
      <w:r w:rsidRPr="00211D01">
        <w:rPr>
          <w:bCs/>
        </w:rPr>
        <w:t>Facilitate and support dialogue and trust-building activities in pilot locations in Rakhine and Kachin state</w:t>
      </w:r>
      <w:r w:rsidRPr="00211D01">
        <w:rPr>
          <w:rFonts w:ascii="Calibri" w:hAnsi="Calibri"/>
          <w:bCs/>
        </w:rPr>
        <w:t xml:space="preserve">; </w:t>
      </w:r>
    </w:p>
    <w:p w:rsidR="00D95617" w:rsidRPr="00211D01" w:rsidRDefault="00D95617" w:rsidP="00D95617">
      <w:pPr>
        <w:spacing w:after="0"/>
        <w:jc w:val="both"/>
        <w:rPr>
          <w:rFonts w:cstheme="minorHAnsi"/>
          <w:sz w:val="24"/>
        </w:rPr>
      </w:pPr>
      <w:r w:rsidRPr="00211D01">
        <w:rPr>
          <w:rFonts w:cstheme="minorHAnsi"/>
          <w:sz w:val="24"/>
        </w:rPr>
        <w:t xml:space="preserve">Description: </w:t>
      </w:r>
    </w:p>
    <w:p w:rsidR="00D95617" w:rsidRPr="00211D01" w:rsidRDefault="00D95617" w:rsidP="00D95617">
      <w:pPr>
        <w:spacing w:after="60" w:line="240" w:lineRule="auto"/>
        <w:jc w:val="both"/>
        <w:rPr>
          <w:rFonts w:ascii="Calibri" w:hAnsi="Calibri"/>
          <w:bCs/>
        </w:rPr>
      </w:pPr>
      <w:r w:rsidRPr="00211D01">
        <w:rPr>
          <w:rFonts w:cs="Arial"/>
        </w:rPr>
        <w:t>Strengthen community level structures and networks for social cohesion; Facilitate/support intra-group and inter-group dialogue, interaction, exchange and exposure activities</w:t>
      </w:r>
    </w:p>
    <w:p w:rsidR="00D95617" w:rsidRPr="00211D01" w:rsidRDefault="00D95617" w:rsidP="00D95617">
      <w:pPr>
        <w:spacing w:after="0"/>
        <w:jc w:val="both"/>
        <w:rPr>
          <w:rFonts w:cstheme="minorHAnsi"/>
          <w:sz w:val="24"/>
        </w:rPr>
      </w:pPr>
    </w:p>
    <w:p w:rsidR="00D95617" w:rsidRPr="00211D01" w:rsidRDefault="00D95617" w:rsidP="00D95617">
      <w:pPr>
        <w:spacing w:after="0"/>
        <w:jc w:val="both"/>
        <w:rPr>
          <w:rFonts w:cstheme="minorHAnsi"/>
          <w:sz w:val="24"/>
        </w:rPr>
        <w:sectPr w:rsidR="00D95617" w:rsidRPr="00211D01" w:rsidSect="00F57311">
          <w:pgSz w:w="12240" w:h="15840"/>
          <w:pgMar w:top="1440" w:right="1440" w:bottom="1440" w:left="1440" w:header="720" w:footer="720" w:gutter="0"/>
          <w:cols w:space="720"/>
          <w:docGrid w:linePitch="360"/>
        </w:sectPr>
      </w:pPr>
    </w:p>
    <w:p w:rsidR="00D95617" w:rsidRPr="00211D01" w:rsidRDefault="00D95617" w:rsidP="00D95617">
      <w:pPr>
        <w:spacing w:after="0"/>
        <w:jc w:val="both"/>
        <w:rPr>
          <w:rFonts w:cstheme="minorHAnsi"/>
          <w:sz w:val="24"/>
        </w:rPr>
      </w:pPr>
    </w:p>
    <w:tbl>
      <w:tblPr>
        <w:tblStyle w:val="TableGrid"/>
        <w:tblW w:w="13045" w:type="dxa"/>
        <w:tblLayout w:type="fixed"/>
        <w:tblLook w:val="04A0" w:firstRow="1" w:lastRow="0" w:firstColumn="1" w:lastColumn="0" w:noHBand="0" w:noVBand="1"/>
      </w:tblPr>
      <w:tblGrid>
        <w:gridCol w:w="1548"/>
        <w:gridCol w:w="1659"/>
        <w:gridCol w:w="1377"/>
        <w:gridCol w:w="3511"/>
        <w:gridCol w:w="1800"/>
        <w:gridCol w:w="1350"/>
        <w:gridCol w:w="1800"/>
      </w:tblGrid>
      <w:tr w:rsidR="00D95617" w:rsidRPr="00211D01" w:rsidTr="00B507E1">
        <w:trPr>
          <w:trHeight w:val="438"/>
        </w:trPr>
        <w:tc>
          <w:tcPr>
            <w:tcW w:w="1548" w:type="dxa"/>
            <w:vMerge w:val="restart"/>
            <w:vAlign w:val="center"/>
          </w:tcPr>
          <w:p w:rsidR="00D95617" w:rsidRPr="00211D01" w:rsidRDefault="00D95617" w:rsidP="00437B3F">
            <w:pPr>
              <w:jc w:val="center"/>
              <w:rPr>
                <w:rFonts w:cstheme="minorHAnsi"/>
                <w:b/>
                <w:sz w:val="24"/>
              </w:rPr>
            </w:pPr>
            <w:r w:rsidRPr="00211D01">
              <w:rPr>
                <w:rFonts w:cstheme="minorHAnsi"/>
                <w:b/>
                <w:sz w:val="24"/>
              </w:rPr>
              <w:t>Quality Criteria</w:t>
            </w:r>
          </w:p>
        </w:tc>
        <w:tc>
          <w:tcPr>
            <w:tcW w:w="1659" w:type="dxa"/>
            <w:vMerge w:val="restart"/>
            <w:vAlign w:val="center"/>
          </w:tcPr>
          <w:p w:rsidR="00D95617" w:rsidRPr="00211D01" w:rsidRDefault="00D95617" w:rsidP="00437B3F">
            <w:pPr>
              <w:jc w:val="center"/>
              <w:rPr>
                <w:rFonts w:cstheme="minorHAnsi"/>
                <w:b/>
                <w:sz w:val="24"/>
              </w:rPr>
            </w:pPr>
            <w:r w:rsidRPr="00211D01">
              <w:rPr>
                <w:rFonts w:cstheme="minorHAnsi"/>
                <w:b/>
                <w:sz w:val="24"/>
              </w:rPr>
              <w:t>Quality Method</w:t>
            </w:r>
          </w:p>
        </w:tc>
        <w:tc>
          <w:tcPr>
            <w:tcW w:w="1377" w:type="dxa"/>
            <w:vMerge w:val="restart"/>
            <w:vAlign w:val="center"/>
          </w:tcPr>
          <w:p w:rsidR="00D95617" w:rsidRPr="00211D01" w:rsidRDefault="00D95617" w:rsidP="00437B3F">
            <w:pPr>
              <w:jc w:val="center"/>
              <w:rPr>
                <w:rFonts w:cstheme="minorHAnsi"/>
                <w:b/>
                <w:sz w:val="24"/>
              </w:rPr>
            </w:pPr>
            <w:r w:rsidRPr="00211D01">
              <w:rPr>
                <w:rFonts w:cstheme="minorHAnsi"/>
                <w:b/>
                <w:sz w:val="24"/>
              </w:rPr>
              <w:t>Quality Assessment Due Date</w:t>
            </w:r>
          </w:p>
        </w:tc>
        <w:tc>
          <w:tcPr>
            <w:tcW w:w="3511" w:type="dxa"/>
            <w:vAlign w:val="center"/>
          </w:tcPr>
          <w:p w:rsidR="00D95617" w:rsidRPr="00211D01" w:rsidRDefault="00D95617" w:rsidP="00437B3F">
            <w:pPr>
              <w:jc w:val="center"/>
              <w:rPr>
                <w:rFonts w:cstheme="minorHAnsi"/>
                <w:b/>
                <w:sz w:val="24"/>
              </w:rPr>
            </w:pPr>
            <w:r w:rsidRPr="00211D01">
              <w:rPr>
                <w:rFonts w:cstheme="minorHAnsi"/>
                <w:b/>
                <w:sz w:val="24"/>
              </w:rPr>
              <w:t>User Perspective</w:t>
            </w:r>
          </w:p>
        </w:tc>
        <w:tc>
          <w:tcPr>
            <w:tcW w:w="1800" w:type="dxa"/>
            <w:vAlign w:val="center"/>
          </w:tcPr>
          <w:p w:rsidR="00D95617" w:rsidRPr="00211D01" w:rsidRDefault="00D95617" w:rsidP="00437B3F">
            <w:pPr>
              <w:jc w:val="center"/>
              <w:rPr>
                <w:rFonts w:cstheme="minorHAnsi"/>
                <w:b/>
                <w:sz w:val="24"/>
              </w:rPr>
            </w:pPr>
            <w:r w:rsidRPr="00211D01">
              <w:rPr>
                <w:rFonts w:cstheme="minorHAnsi"/>
                <w:b/>
                <w:sz w:val="24"/>
              </w:rPr>
              <w:t>Timelines</w:t>
            </w:r>
          </w:p>
        </w:tc>
        <w:tc>
          <w:tcPr>
            <w:tcW w:w="1350" w:type="dxa"/>
            <w:vMerge w:val="restart"/>
            <w:vAlign w:val="center"/>
          </w:tcPr>
          <w:p w:rsidR="00D95617" w:rsidRPr="00211D01" w:rsidRDefault="00D95617" w:rsidP="00437B3F">
            <w:pPr>
              <w:jc w:val="center"/>
              <w:rPr>
                <w:rFonts w:cstheme="minorHAnsi"/>
                <w:b/>
                <w:sz w:val="24"/>
              </w:rPr>
            </w:pPr>
            <w:r w:rsidRPr="00211D01">
              <w:rPr>
                <w:rFonts w:cstheme="minorHAnsi"/>
                <w:b/>
                <w:sz w:val="24"/>
              </w:rPr>
              <w:t>Resource Usage</w:t>
            </w:r>
          </w:p>
        </w:tc>
        <w:tc>
          <w:tcPr>
            <w:tcW w:w="1800" w:type="dxa"/>
            <w:vMerge w:val="restart"/>
            <w:vAlign w:val="center"/>
          </w:tcPr>
          <w:p w:rsidR="00D95617" w:rsidRPr="00211D01" w:rsidRDefault="00D95617" w:rsidP="00437B3F">
            <w:pPr>
              <w:jc w:val="center"/>
              <w:rPr>
                <w:rFonts w:cstheme="minorHAnsi"/>
                <w:b/>
                <w:sz w:val="24"/>
              </w:rPr>
            </w:pPr>
            <w:r w:rsidRPr="00211D01">
              <w:rPr>
                <w:rFonts w:cstheme="minorHAnsi"/>
                <w:b/>
                <w:sz w:val="24"/>
              </w:rPr>
              <w:t>Gender Perspective</w:t>
            </w:r>
          </w:p>
        </w:tc>
      </w:tr>
      <w:tr w:rsidR="00D95617" w:rsidRPr="00211D01" w:rsidTr="00B507E1">
        <w:trPr>
          <w:trHeight w:val="438"/>
        </w:trPr>
        <w:tc>
          <w:tcPr>
            <w:tcW w:w="1548" w:type="dxa"/>
            <w:vMerge/>
            <w:vAlign w:val="center"/>
          </w:tcPr>
          <w:p w:rsidR="00D95617" w:rsidRPr="00211D01" w:rsidRDefault="00D95617" w:rsidP="00437B3F">
            <w:pPr>
              <w:jc w:val="center"/>
              <w:rPr>
                <w:rFonts w:cstheme="minorHAnsi"/>
                <w:sz w:val="24"/>
              </w:rPr>
            </w:pPr>
          </w:p>
        </w:tc>
        <w:tc>
          <w:tcPr>
            <w:tcW w:w="1659" w:type="dxa"/>
            <w:vMerge/>
            <w:vAlign w:val="center"/>
          </w:tcPr>
          <w:p w:rsidR="00D95617" w:rsidRPr="00211D01" w:rsidRDefault="00D95617" w:rsidP="00437B3F">
            <w:pPr>
              <w:jc w:val="center"/>
              <w:rPr>
                <w:rFonts w:cstheme="minorHAnsi"/>
                <w:sz w:val="24"/>
              </w:rPr>
            </w:pPr>
          </w:p>
        </w:tc>
        <w:tc>
          <w:tcPr>
            <w:tcW w:w="1377" w:type="dxa"/>
            <w:vMerge/>
            <w:vAlign w:val="center"/>
          </w:tcPr>
          <w:p w:rsidR="00D95617" w:rsidRPr="00211D01" w:rsidRDefault="00D95617" w:rsidP="00437B3F">
            <w:pPr>
              <w:jc w:val="center"/>
              <w:rPr>
                <w:rFonts w:cstheme="minorHAnsi"/>
                <w:sz w:val="24"/>
              </w:rPr>
            </w:pPr>
          </w:p>
        </w:tc>
        <w:tc>
          <w:tcPr>
            <w:tcW w:w="5311" w:type="dxa"/>
            <w:gridSpan w:val="2"/>
            <w:vAlign w:val="center"/>
          </w:tcPr>
          <w:p w:rsidR="00D95617" w:rsidRPr="00211D01" w:rsidRDefault="00D95617" w:rsidP="00437B3F">
            <w:pPr>
              <w:jc w:val="center"/>
              <w:rPr>
                <w:rFonts w:cstheme="minorHAnsi"/>
                <w:b/>
                <w:sz w:val="24"/>
              </w:rPr>
            </w:pPr>
            <w:r w:rsidRPr="00211D01">
              <w:rPr>
                <w:rFonts w:cstheme="minorHAnsi"/>
                <w:b/>
                <w:sz w:val="24"/>
              </w:rPr>
              <w:t>(Date – Rating: Comments)</w:t>
            </w:r>
          </w:p>
        </w:tc>
        <w:tc>
          <w:tcPr>
            <w:tcW w:w="1350" w:type="dxa"/>
            <w:vMerge/>
            <w:vAlign w:val="center"/>
          </w:tcPr>
          <w:p w:rsidR="00D95617" w:rsidRPr="00211D01" w:rsidRDefault="00D95617" w:rsidP="00437B3F">
            <w:pPr>
              <w:jc w:val="center"/>
              <w:rPr>
                <w:rFonts w:cstheme="minorHAnsi"/>
                <w:sz w:val="24"/>
              </w:rPr>
            </w:pPr>
          </w:p>
        </w:tc>
        <w:tc>
          <w:tcPr>
            <w:tcW w:w="1800" w:type="dxa"/>
            <w:vMerge/>
            <w:vAlign w:val="center"/>
          </w:tcPr>
          <w:p w:rsidR="00D95617" w:rsidRPr="00211D01" w:rsidRDefault="00D95617" w:rsidP="00437B3F">
            <w:pPr>
              <w:jc w:val="center"/>
              <w:rPr>
                <w:rFonts w:cstheme="minorHAnsi"/>
                <w:sz w:val="24"/>
              </w:rPr>
            </w:pPr>
          </w:p>
        </w:tc>
      </w:tr>
      <w:tr w:rsidR="00D95617" w:rsidRPr="00211D01" w:rsidTr="00B507E1">
        <w:tc>
          <w:tcPr>
            <w:tcW w:w="1548" w:type="dxa"/>
            <w:shd w:val="clear" w:color="auto" w:fill="auto"/>
          </w:tcPr>
          <w:p w:rsidR="00D95617" w:rsidRPr="00211D01" w:rsidRDefault="00D95617" w:rsidP="00437B3F">
            <w:pPr>
              <w:jc w:val="both"/>
              <w:rPr>
                <w:rFonts w:cstheme="minorHAnsi"/>
                <w:sz w:val="24"/>
              </w:rPr>
            </w:pPr>
            <w:r w:rsidRPr="00211D01">
              <w:rPr>
                <w:rFonts w:ascii="Calibri" w:hAnsi="Calibri" w:cs="Calibri"/>
              </w:rPr>
              <w:t>2.3 Social Cohesion</w:t>
            </w:r>
          </w:p>
        </w:tc>
        <w:tc>
          <w:tcPr>
            <w:tcW w:w="1659" w:type="dxa"/>
            <w:shd w:val="clear" w:color="auto" w:fill="auto"/>
          </w:tcPr>
          <w:p w:rsidR="00D95617" w:rsidRPr="00211D01" w:rsidRDefault="00063FA4" w:rsidP="00063FA4">
            <w:pPr>
              <w:jc w:val="both"/>
              <w:rPr>
                <w:rFonts w:cstheme="minorHAnsi"/>
                <w:sz w:val="24"/>
              </w:rPr>
            </w:pPr>
            <w:r w:rsidRPr="00211D01">
              <w:rPr>
                <w:rFonts w:cstheme="minorHAnsi"/>
                <w:sz w:val="24"/>
              </w:rPr>
              <w:t>Training Reports,</w:t>
            </w:r>
            <w:r w:rsidR="00D95617" w:rsidRPr="00211D01">
              <w:rPr>
                <w:rFonts w:cstheme="minorHAnsi"/>
                <w:sz w:val="24"/>
              </w:rPr>
              <w:t xml:space="preserve"> Reports from </w:t>
            </w:r>
            <w:r w:rsidRPr="00211D01">
              <w:rPr>
                <w:rFonts w:cstheme="minorHAnsi"/>
                <w:sz w:val="24"/>
              </w:rPr>
              <w:t>P</w:t>
            </w:r>
            <w:r w:rsidR="00D95617" w:rsidRPr="00211D01">
              <w:rPr>
                <w:rFonts w:cstheme="minorHAnsi"/>
                <w:sz w:val="24"/>
              </w:rPr>
              <w:t>roject monitoring visits (BTORs)</w:t>
            </w:r>
          </w:p>
        </w:tc>
        <w:tc>
          <w:tcPr>
            <w:tcW w:w="1377" w:type="dxa"/>
            <w:shd w:val="clear" w:color="auto" w:fill="auto"/>
          </w:tcPr>
          <w:p w:rsidR="00D95617" w:rsidRPr="00211D01" w:rsidRDefault="00782C05" w:rsidP="00437B3F">
            <w:pPr>
              <w:jc w:val="both"/>
              <w:rPr>
                <w:rFonts w:cstheme="minorHAnsi"/>
                <w:sz w:val="24"/>
              </w:rPr>
            </w:pPr>
            <w:r>
              <w:rPr>
                <w:rFonts w:cstheme="minorHAnsi"/>
                <w:sz w:val="24"/>
              </w:rPr>
              <w:t xml:space="preserve">September </w:t>
            </w:r>
            <w:r w:rsidR="00D95617" w:rsidRPr="00211D01">
              <w:rPr>
                <w:rFonts w:cstheme="minorHAnsi"/>
                <w:sz w:val="24"/>
              </w:rPr>
              <w:t>2014</w:t>
            </w:r>
          </w:p>
        </w:tc>
        <w:tc>
          <w:tcPr>
            <w:tcW w:w="3511" w:type="dxa"/>
          </w:tcPr>
          <w:p w:rsidR="00635BF0" w:rsidRPr="00944435" w:rsidRDefault="00635BF0" w:rsidP="00900EA9">
            <w:pPr>
              <w:jc w:val="both"/>
              <w:rPr>
                <w:rFonts w:ascii="Batang" w:eastAsia="Batang" w:hAnsi="Batang" w:cstheme="minorHAnsi"/>
              </w:rPr>
            </w:pPr>
          </w:p>
        </w:tc>
        <w:tc>
          <w:tcPr>
            <w:tcW w:w="1800" w:type="dxa"/>
          </w:tcPr>
          <w:p w:rsidR="00D95617" w:rsidRPr="00944435" w:rsidRDefault="00D95617" w:rsidP="00437B3F">
            <w:pPr>
              <w:jc w:val="both"/>
              <w:rPr>
                <w:rFonts w:ascii="Batang" w:eastAsia="Batang" w:hAnsi="Batang" w:cstheme="minorHAnsi"/>
                <w:sz w:val="24"/>
              </w:rPr>
            </w:pPr>
          </w:p>
        </w:tc>
        <w:tc>
          <w:tcPr>
            <w:tcW w:w="1350" w:type="dxa"/>
          </w:tcPr>
          <w:p w:rsidR="00D95617" w:rsidRPr="00211D01" w:rsidRDefault="00D95617" w:rsidP="00437B3F">
            <w:pPr>
              <w:jc w:val="both"/>
              <w:rPr>
                <w:rFonts w:cstheme="minorHAnsi"/>
                <w:i/>
                <w:sz w:val="24"/>
              </w:rPr>
            </w:pPr>
          </w:p>
        </w:tc>
        <w:tc>
          <w:tcPr>
            <w:tcW w:w="1800" w:type="dxa"/>
          </w:tcPr>
          <w:p w:rsidR="00D95617" w:rsidRPr="00211D01" w:rsidRDefault="00D95617" w:rsidP="0028294C">
            <w:pPr>
              <w:jc w:val="both"/>
              <w:rPr>
                <w:rFonts w:cstheme="minorHAnsi"/>
                <w:i/>
                <w:sz w:val="24"/>
              </w:rPr>
            </w:pPr>
          </w:p>
        </w:tc>
      </w:tr>
    </w:tbl>
    <w:p w:rsidR="00D95617" w:rsidRPr="00211D01" w:rsidRDefault="00D95617" w:rsidP="00D95617">
      <w:pPr>
        <w:spacing w:after="0"/>
        <w:jc w:val="both"/>
        <w:rPr>
          <w:rFonts w:cstheme="minorHAnsi"/>
          <w:sz w:val="24"/>
        </w:rPr>
      </w:pPr>
    </w:p>
    <w:p w:rsidR="00D95617" w:rsidRPr="00211D01" w:rsidRDefault="00D95617" w:rsidP="00D95617">
      <w:pPr>
        <w:tabs>
          <w:tab w:val="left" w:pos="146"/>
        </w:tabs>
        <w:spacing w:before="120" w:after="0" w:line="240" w:lineRule="auto"/>
        <w:ind w:left="33"/>
        <w:jc w:val="both"/>
        <w:rPr>
          <w:rFonts w:cstheme="minorHAnsi"/>
          <w:sz w:val="24"/>
        </w:rPr>
      </w:pPr>
    </w:p>
    <w:p w:rsidR="00D95617" w:rsidRPr="00211D01" w:rsidRDefault="00D95617" w:rsidP="00D95617">
      <w:pPr>
        <w:tabs>
          <w:tab w:val="left" w:pos="146"/>
        </w:tabs>
        <w:spacing w:before="120" w:after="0" w:line="240" w:lineRule="auto"/>
        <w:ind w:left="33"/>
        <w:jc w:val="both"/>
        <w:rPr>
          <w:rFonts w:cstheme="minorHAnsi"/>
          <w:sz w:val="24"/>
        </w:rPr>
      </w:pPr>
    </w:p>
    <w:p w:rsidR="00D1410C" w:rsidRPr="00211D01" w:rsidRDefault="00D1410C" w:rsidP="00D1410C">
      <w:pPr>
        <w:tabs>
          <w:tab w:val="left" w:pos="146"/>
        </w:tabs>
        <w:spacing w:before="120" w:after="0" w:line="240" w:lineRule="auto"/>
        <w:ind w:left="33"/>
        <w:jc w:val="both"/>
        <w:rPr>
          <w:rFonts w:cstheme="minorHAnsi"/>
          <w:sz w:val="24"/>
        </w:rPr>
      </w:pPr>
    </w:p>
    <w:p w:rsidR="00D1410C" w:rsidRPr="00211D01" w:rsidRDefault="00D1410C" w:rsidP="00D1410C">
      <w:pPr>
        <w:tabs>
          <w:tab w:val="left" w:pos="146"/>
        </w:tabs>
        <w:spacing w:before="120" w:after="0" w:line="240" w:lineRule="auto"/>
        <w:ind w:left="33"/>
        <w:jc w:val="both"/>
        <w:rPr>
          <w:rFonts w:cstheme="minorHAnsi"/>
          <w:sz w:val="24"/>
        </w:rPr>
      </w:pPr>
    </w:p>
    <w:p w:rsidR="00D1410C" w:rsidRPr="00211D01" w:rsidRDefault="00D1410C" w:rsidP="00BB5C54">
      <w:pPr>
        <w:tabs>
          <w:tab w:val="left" w:pos="146"/>
        </w:tabs>
        <w:spacing w:before="120" w:after="0" w:line="240" w:lineRule="auto"/>
        <w:ind w:left="33"/>
        <w:jc w:val="both"/>
        <w:rPr>
          <w:rFonts w:cstheme="minorHAnsi"/>
          <w:sz w:val="24"/>
        </w:rPr>
      </w:pPr>
    </w:p>
    <w:p w:rsidR="00D1410C" w:rsidRPr="00211D01" w:rsidRDefault="00D1410C" w:rsidP="00BB5C54">
      <w:pPr>
        <w:tabs>
          <w:tab w:val="left" w:pos="146"/>
        </w:tabs>
        <w:spacing w:before="120" w:after="0" w:line="240" w:lineRule="auto"/>
        <w:ind w:left="33"/>
        <w:jc w:val="both"/>
        <w:rPr>
          <w:rFonts w:cstheme="minorHAnsi"/>
          <w:sz w:val="24"/>
        </w:rPr>
      </w:pPr>
    </w:p>
    <w:p w:rsidR="00D1410C" w:rsidRPr="00211D01" w:rsidRDefault="00D1410C" w:rsidP="00BB5C54">
      <w:pPr>
        <w:tabs>
          <w:tab w:val="left" w:pos="146"/>
        </w:tabs>
        <w:spacing w:before="120" w:after="0" w:line="240" w:lineRule="auto"/>
        <w:ind w:left="33"/>
        <w:jc w:val="both"/>
        <w:rPr>
          <w:rFonts w:cstheme="minorHAnsi"/>
          <w:sz w:val="24"/>
        </w:rPr>
      </w:pPr>
    </w:p>
    <w:p w:rsidR="00D1410C" w:rsidRPr="00211D01" w:rsidRDefault="00D1410C" w:rsidP="00BB5C54">
      <w:pPr>
        <w:tabs>
          <w:tab w:val="left" w:pos="146"/>
        </w:tabs>
        <w:spacing w:before="120" w:after="0" w:line="240" w:lineRule="auto"/>
        <w:ind w:left="33"/>
        <w:jc w:val="both"/>
        <w:rPr>
          <w:rFonts w:cstheme="minorHAnsi"/>
          <w:sz w:val="24"/>
        </w:rPr>
      </w:pPr>
    </w:p>
    <w:p w:rsidR="00F57311" w:rsidRPr="00211D01" w:rsidRDefault="00F57311" w:rsidP="00D95617">
      <w:pPr>
        <w:spacing w:after="0"/>
        <w:jc w:val="both"/>
        <w:rPr>
          <w:rFonts w:cstheme="minorHAnsi"/>
          <w:sz w:val="24"/>
        </w:rPr>
        <w:sectPr w:rsidR="00F57311" w:rsidRPr="00211D01" w:rsidSect="00F57311">
          <w:pgSz w:w="15840" w:h="12240" w:orient="landscape"/>
          <w:pgMar w:top="1440" w:right="1440" w:bottom="1440" w:left="1440" w:header="720" w:footer="720" w:gutter="0"/>
          <w:cols w:space="720"/>
          <w:docGrid w:linePitch="360"/>
        </w:sectPr>
      </w:pPr>
    </w:p>
    <w:p w:rsidR="00D95617" w:rsidRPr="00211D01" w:rsidRDefault="00D95617" w:rsidP="00D95617">
      <w:pPr>
        <w:spacing w:after="0"/>
        <w:jc w:val="both"/>
        <w:rPr>
          <w:rFonts w:ascii="Calibri" w:hAnsi="Calibri" w:cs="Calibri"/>
        </w:rPr>
      </w:pPr>
      <w:r w:rsidRPr="00211D01">
        <w:rPr>
          <w:rFonts w:cstheme="minorHAnsi"/>
          <w:sz w:val="24"/>
        </w:rPr>
        <w:lastRenderedPageBreak/>
        <w:t>Activity ID</w:t>
      </w:r>
      <w:r w:rsidRPr="00211D01">
        <w:rPr>
          <w:rFonts w:cstheme="minorHAnsi"/>
        </w:rPr>
        <w:t>:</w:t>
      </w:r>
      <w:r w:rsidRPr="00211D01">
        <w:rPr>
          <w:rFonts w:ascii="Calibri" w:hAnsi="Calibri" w:cs="Calibri"/>
        </w:rPr>
        <w:t xml:space="preserve"> 3.1 Conflict </w:t>
      </w:r>
      <w:r w:rsidR="00EC5636" w:rsidRPr="00211D01">
        <w:rPr>
          <w:rFonts w:ascii="Calibri" w:hAnsi="Calibri" w:cs="Calibri"/>
        </w:rPr>
        <w:t>Assessment</w:t>
      </w:r>
      <w:r w:rsidRPr="00211D01">
        <w:rPr>
          <w:rFonts w:ascii="Calibri" w:hAnsi="Calibri" w:cs="Calibri"/>
        </w:rPr>
        <w:t xml:space="preserve">  </w:t>
      </w:r>
    </w:p>
    <w:p w:rsidR="00D95617" w:rsidRPr="00211D01" w:rsidRDefault="00D95617" w:rsidP="00D95617">
      <w:pPr>
        <w:spacing w:after="0"/>
        <w:jc w:val="both"/>
        <w:rPr>
          <w:rFonts w:cstheme="minorHAnsi"/>
          <w:sz w:val="24"/>
        </w:rPr>
      </w:pPr>
      <w:r w:rsidRPr="00211D01">
        <w:rPr>
          <w:rFonts w:cstheme="minorHAnsi"/>
          <w:sz w:val="24"/>
        </w:rPr>
        <w:t>Start date: April 2013</w:t>
      </w:r>
    </w:p>
    <w:p w:rsidR="00D95617" w:rsidRPr="00211D01" w:rsidRDefault="00D95617" w:rsidP="00D95617">
      <w:pPr>
        <w:spacing w:after="0"/>
        <w:jc w:val="both"/>
        <w:rPr>
          <w:rFonts w:cstheme="minorHAnsi"/>
          <w:sz w:val="24"/>
        </w:rPr>
      </w:pPr>
      <w:r w:rsidRPr="00211D01">
        <w:rPr>
          <w:rFonts w:cstheme="minorHAnsi"/>
          <w:sz w:val="24"/>
        </w:rPr>
        <w:t xml:space="preserve">End date: December 2014 </w:t>
      </w:r>
    </w:p>
    <w:p w:rsidR="00D95617" w:rsidRPr="00211D01" w:rsidRDefault="00D95617" w:rsidP="00D95617">
      <w:pPr>
        <w:spacing w:after="0"/>
        <w:rPr>
          <w:rFonts w:ascii="Calibri" w:hAnsi="Calibri" w:cs="Arial"/>
          <w:bCs/>
          <w:sz w:val="20"/>
          <w:szCs w:val="20"/>
          <w:lang w:eastAsia="zh-CN"/>
        </w:rPr>
      </w:pPr>
      <w:r w:rsidRPr="00211D01">
        <w:rPr>
          <w:rFonts w:cstheme="minorHAnsi"/>
          <w:sz w:val="24"/>
        </w:rPr>
        <w:t xml:space="preserve">Purpose: </w:t>
      </w:r>
      <w:r w:rsidRPr="00211D01">
        <w:rPr>
          <w:rFonts w:ascii="Calibri" w:hAnsi="Calibri" w:cs="Arial"/>
          <w:bCs/>
          <w:sz w:val="20"/>
          <w:szCs w:val="20"/>
          <w:lang w:eastAsia="zh-CN"/>
        </w:rPr>
        <w:t>Facilitate and support analysis and assessments on social cohesion and peace-building at national and local level.</w:t>
      </w:r>
    </w:p>
    <w:p w:rsidR="00D95617" w:rsidRPr="00211D01" w:rsidRDefault="00D95617" w:rsidP="00D95617">
      <w:pPr>
        <w:spacing w:after="0"/>
        <w:jc w:val="both"/>
        <w:rPr>
          <w:rFonts w:cstheme="minorHAnsi"/>
          <w:sz w:val="24"/>
        </w:rPr>
      </w:pPr>
      <w:r w:rsidRPr="00211D01">
        <w:rPr>
          <w:rFonts w:cstheme="minorHAnsi"/>
          <w:sz w:val="24"/>
        </w:rPr>
        <w:t xml:space="preserve">Description: </w:t>
      </w:r>
    </w:p>
    <w:p w:rsidR="00D95617" w:rsidRPr="00211D01" w:rsidRDefault="00D95617" w:rsidP="00D95617">
      <w:pPr>
        <w:adjustRightInd w:val="0"/>
        <w:snapToGrid w:val="0"/>
        <w:spacing w:after="60" w:line="240" w:lineRule="auto"/>
        <w:contextualSpacing/>
        <w:jc w:val="both"/>
        <w:rPr>
          <w:rFonts w:ascii="Calibri" w:hAnsi="Calibri" w:cs="Arial"/>
          <w:sz w:val="20"/>
          <w:szCs w:val="20"/>
        </w:rPr>
      </w:pPr>
      <w:r w:rsidRPr="00211D01">
        <w:rPr>
          <w:rFonts w:ascii="Calibri" w:hAnsi="Calibri" w:cs="Arial"/>
          <w:sz w:val="20"/>
          <w:szCs w:val="20"/>
        </w:rPr>
        <w:t>Support social cohesion and conflict assessment and analysis activities Joint indicator/sc index). Develop and share knowledge, findings, lessons learnt and best practices with stakeholders.</w:t>
      </w:r>
    </w:p>
    <w:p w:rsidR="00D95617" w:rsidRPr="00211D01" w:rsidRDefault="00D95617" w:rsidP="00D95617">
      <w:pPr>
        <w:spacing w:after="0"/>
        <w:jc w:val="both"/>
        <w:rPr>
          <w:rFonts w:cstheme="minorHAnsi"/>
          <w:sz w:val="24"/>
        </w:rPr>
      </w:pPr>
    </w:p>
    <w:p w:rsidR="00D95617" w:rsidRPr="00211D01" w:rsidRDefault="00D95617" w:rsidP="00D95617">
      <w:pPr>
        <w:spacing w:after="0"/>
        <w:jc w:val="both"/>
        <w:rPr>
          <w:rFonts w:cstheme="minorHAnsi"/>
          <w:sz w:val="24"/>
        </w:rPr>
        <w:sectPr w:rsidR="00D95617" w:rsidRPr="00211D01" w:rsidSect="00F57311">
          <w:pgSz w:w="12240" w:h="15840"/>
          <w:pgMar w:top="1440" w:right="1440" w:bottom="1440" w:left="1440" w:header="720" w:footer="720" w:gutter="0"/>
          <w:cols w:space="720"/>
          <w:docGrid w:linePitch="360"/>
        </w:sectPr>
      </w:pPr>
    </w:p>
    <w:p w:rsidR="00D95617" w:rsidRPr="00211D01" w:rsidRDefault="00D95617" w:rsidP="00D95617">
      <w:pPr>
        <w:spacing w:after="0"/>
        <w:jc w:val="both"/>
        <w:rPr>
          <w:rFonts w:cstheme="minorHAnsi"/>
          <w:sz w:val="24"/>
        </w:rPr>
      </w:pPr>
    </w:p>
    <w:tbl>
      <w:tblPr>
        <w:tblStyle w:val="TableGrid"/>
        <w:tblW w:w="13225" w:type="dxa"/>
        <w:tblLayout w:type="fixed"/>
        <w:tblLook w:val="04A0" w:firstRow="1" w:lastRow="0" w:firstColumn="1" w:lastColumn="0" w:noHBand="0" w:noVBand="1"/>
      </w:tblPr>
      <w:tblGrid>
        <w:gridCol w:w="1548"/>
        <w:gridCol w:w="2317"/>
        <w:gridCol w:w="1710"/>
        <w:gridCol w:w="2700"/>
        <w:gridCol w:w="1440"/>
        <w:gridCol w:w="1620"/>
        <w:gridCol w:w="1890"/>
      </w:tblGrid>
      <w:tr w:rsidR="00D95617" w:rsidRPr="00211D01" w:rsidTr="00FB43E9">
        <w:trPr>
          <w:trHeight w:val="438"/>
        </w:trPr>
        <w:tc>
          <w:tcPr>
            <w:tcW w:w="1548" w:type="dxa"/>
            <w:vMerge w:val="restart"/>
            <w:vAlign w:val="center"/>
          </w:tcPr>
          <w:p w:rsidR="00D95617" w:rsidRPr="00211D01" w:rsidRDefault="00D95617" w:rsidP="00437B3F">
            <w:pPr>
              <w:jc w:val="center"/>
              <w:rPr>
                <w:rFonts w:cstheme="minorHAnsi"/>
                <w:b/>
                <w:sz w:val="24"/>
              </w:rPr>
            </w:pPr>
            <w:r w:rsidRPr="00211D01">
              <w:rPr>
                <w:rFonts w:cstheme="minorHAnsi"/>
                <w:b/>
                <w:sz w:val="24"/>
              </w:rPr>
              <w:t>Quality Criteria</w:t>
            </w:r>
          </w:p>
        </w:tc>
        <w:tc>
          <w:tcPr>
            <w:tcW w:w="2317" w:type="dxa"/>
            <w:vMerge w:val="restart"/>
            <w:vAlign w:val="center"/>
          </w:tcPr>
          <w:p w:rsidR="00D95617" w:rsidRPr="00211D01" w:rsidRDefault="00D95617" w:rsidP="00437B3F">
            <w:pPr>
              <w:jc w:val="center"/>
              <w:rPr>
                <w:rFonts w:cstheme="minorHAnsi"/>
                <w:b/>
                <w:sz w:val="24"/>
              </w:rPr>
            </w:pPr>
            <w:r w:rsidRPr="00211D01">
              <w:rPr>
                <w:rFonts w:cstheme="minorHAnsi"/>
                <w:b/>
                <w:sz w:val="24"/>
              </w:rPr>
              <w:t>Quality Method</w:t>
            </w:r>
          </w:p>
        </w:tc>
        <w:tc>
          <w:tcPr>
            <w:tcW w:w="1710" w:type="dxa"/>
            <w:vMerge w:val="restart"/>
            <w:vAlign w:val="center"/>
          </w:tcPr>
          <w:p w:rsidR="00D95617" w:rsidRPr="00211D01" w:rsidRDefault="00D95617" w:rsidP="00437B3F">
            <w:pPr>
              <w:jc w:val="center"/>
              <w:rPr>
                <w:rFonts w:cstheme="minorHAnsi"/>
                <w:b/>
                <w:sz w:val="24"/>
              </w:rPr>
            </w:pPr>
            <w:r w:rsidRPr="00211D01">
              <w:rPr>
                <w:rFonts w:cstheme="minorHAnsi"/>
                <w:b/>
                <w:sz w:val="24"/>
              </w:rPr>
              <w:t>Quality Assessment Due Date</w:t>
            </w:r>
          </w:p>
        </w:tc>
        <w:tc>
          <w:tcPr>
            <w:tcW w:w="2700" w:type="dxa"/>
            <w:vAlign w:val="center"/>
          </w:tcPr>
          <w:p w:rsidR="00D95617" w:rsidRPr="00211D01" w:rsidRDefault="00D95617" w:rsidP="00437B3F">
            <w:pPr>
              <w:jc w:val="center"/>
              <w:rPr>
                <w:rFonts w:cstheme="minorHAnsi"/>
                <w:b/>
                <w:sz w:val="24"/>
              </w:rPr>
            </w:pPr>
            <w:r w:rsidRPr="00211D01">
              <w:rPr>
                <w:rFonts w:cstheme="minorHAnsi"/>
                <w:b/>
                <w:sz w:val="24"/>
              </w:rPr>
              <w:t>User Perspective</w:t>
            </w:r>
          </w:p>
        </w:tc>
        <w:tc>
          <w:tcPr>
            <w:tcW w:w="1440" w:type="dxa"/>
            <w:vAlign w:val="center"/>
          </w:tcPr>
          <w:p w:rsidR="00D95617" w:rsidRPr="00211D01" w:rsidRDefault="00D95617" w:rsidP="00437B3F">
            <w:pPr>
              <w:jc w:val="center"/>
              <w:rPr>
                <w:rFonts w:cstheme="minorHAnsi"/>
                <w:b/>
                <w:sz w:val="24"/>
              </w:rPr>
            </w:pPr>
            <w:r w:rsidRPr="00211D01">
              <w:rPr>
                <w:rFonts w:cstheme="minorHAnsi"/>
                <w:b/>
                <w:sz w:val="24"/>
              </w:rPr>
              <w:t>Timelines</w:t>
            </w:r>
          </w:p>
        </w:tc>
        <w:tc>
          <w:tcPr>
            <w:tcW w:w="1620" w:type="dxa"/>
            <w:vMerge w:val="restart"/>
            <w:vAlign w:val="center"/>
          </w:tcPr>
          <w:p w:rsidR="00D95617" w:rsidRPr="00211D01" w:rsidRDefault="00D95617" w:rsidP="00437B3F">
            <w:pPr>
              <w:jc w:val="center"/>
              <w:rPr>
                <w:rFonts w:cstheme="minorHAnsi"/>
                <w:b/>
                <w:sz w:val="24"/>
              </w:rPr>
            </w:pPr>
            <w:r w:rsidRPr="00211D01">
              <w:rPr>
                <w:rFonts w:cstheme="minorHAnsi"/>
                <w:b/>
                <w:sz w:val="24"/>
              </w:rPr>
              <w:t>Resource Usage</w:t>
            </w:r>
          </w:p>
        </w:tc>
        <w:tc>
          <w:tcPr>
            <w:tcW w:w="1890" w:type="dxa"/>
            <w:vMerge w:val="restart"/>
            <w:vAlign w:val="center"/>
          </w:tcPr>
          <w:p w:rsidR="00D95617" w:rsidRPr="00211D01" w:rsidRDefault="00D95617" w:rsidP="00437B3F">
            <w:pPr>
              <w:jc w:val="center"/>
              <w:rPr>
                <w:rFonts w:cstheme="minorHAnsi"/>
                <w:b/>
                <w:sz w:val="24"/>
              </w:rPr>
            </w:pPr>
            <w:r w:rsidRPr="00211D01">
              <w:rPr>
                <w:rFonts w:cstheme="minorHAnsi"/>
                <w:b/>
                <w:sz w:val="24"/>
              </w:rPr>
              <w:t>Gender Perspective</w:t>
            </w:r>
          </w:p>
        </w:tc>
      </w:tr>
      <w:tr w:rsidR="00D95617" w:rsidRPr="00211D01" w:rsidTr="00FB43E9">
        <w:trPr>
          <w:trHeight w:val="438"/>
        </w:trPr>
        <w:tc>
          <w:tcPr>
            <w:tcW w:w="1548" w:type="dxa"/>
            <w:vMerge/>
            <w:vAlign w:val="center"/>
          </w:tcPr>
          <w:p w:rsidR="00D95617" w:rsidRPr="00211D01" w:rsidRDefault="00D95617" w:rsidP="00437B3F">
            <w:pPr>
              <w:jc w:val="center"/>
              <w:rPr>
                <w:rFonts w:cstheme="minorHAnsi"/>
                <w:sz w:val="24"/>
              </w:rPr>
            </w:pPr>
          </w:p>
        </w:tc>
        <w:tc>
          <w:tcPr>
            <w:tcW w:w="2317" w:type="dxa"/>
            <w:vMerge/>
            <w:vAlign w:val="center"/>
          </w:tcPr>
          <w:p w:rsidR="00D95617" w:rsidRPr="00211D01" w:rsidRDefault="00D95617" w:rsidP="00437B3F">
            <w:pPr>
              <w:jc w:val="center"/>
              <w:rPr>
                <w:rFonts w:cstheme="minorHAnsi"/>
                <w:sz w:val="24"/>
              </w:rPr>
            </w:pPr>
          </w:p>
        </w:tc>
        <w:tc>
          <w:tcPr>
            <w:tcW w:w="1710" w:type="dxa"/>
            <w:vMerge/>
            <w:vAlign w:val="center"/>
          </w:tcPr>
          <w:p w:rsidR="00D95617" w:rsidRPr="00211D01" w:rsidRDefault="00D95617" w:rsidP="00437B3F">
            <w:pPr>
              <w:jc w:val="center"/>
              <w:rPr>
                <w:rFonts w:cstheme="minorHAnsi"/>
                <w:sz w:val="24"/>
              </w:rPr>
            </w:pPr>
          </w:p>
        </w:tc>
        <w:tc>
          <w:tcPr>
            <w:tcW w:w="4140" w:type="dxa"/>
            <w:gridSpan w:val="2"/>
            <w:vAlign w:val="center"/>
          </w:tcPr>
          <w:p w:rsidR="00D95617" w:rsidRPr="00211D01" w:rsidRDefault="00D95617" w:rsidP="00437B3F">
            <w:pPr>
              <w:jc w:val="center"/>
              <w:rPr>
                <w:rFonts w:cstheme="minorHAnsi"/>
                <w:b/>
                <w:sz w:val="24"/>
              </w:rPr>
            </w:pPr>
            <w:r w:rsidRPr="00211D01">
              <w:rPr>
                <w:rFonts w:cstheme="minorHAnsi"/>
                <w:b/>
                <w:sz w:val="24"/>
              </w:rPr>
              <w:t>(Date – Rating: Comments)</w:t>
            </w:r>
          </w:p>
        </w:tc>
        <w:tc>
          <w:tcPr>
            <w:tcW w:w="1620" w:type="dxa"/>
            <w:vMerge/>
            <w:vAlign w:val="center"/>
          </w:tcPr>
          <w:p w:rsidR="00D95617" w:rsidRPr="00211D01" w:rsidRDefault="00D95617" w:rsidP="00437B3F">
            <w:pPr>
              <w:jc w:val="center"/>
              <w:rPr>
                <w:rFonts w:cstheme="minorHAnsi"/>
                <w:sz w:val="24"/>
              </w:rPr>
            </w:pPr>
          </w:p>
        </w:tc>
        <w:tc>
          <w:tcPr>
            <w:tcW w:w="1890" w:type="dxa"/>
            <w:vMerge/>
            <w:vAlign w:val="center"/>
          </w:tcPr>
          <w:p w:rsidR="00D95617" w:rsidRPr="00211D01" w:rsidRDefault="00D95617" w:rsidP="00437B3F">
            <w:pPr>
              <w:jc w:val="center"/>
              <w:rPr>
                <w:rFonts w:cstheme="minorHAnsi"/>
                <w:sz w:val="24"/>
              </w:rPr>
            </w:pPr>
          </w:p>
        </w:tc>
      </w:tr>
      <w:tr w:rsidR="00D95617" w:rsidRPr="00211D01" w:rsidTr="00FB43E9">
        <w:tc>
          <w:tcPr>
            <w:tcW w:w="1548" w:type="dxa"/>
          </w:tcPr>
          <w:p w:rsidR="00D95617" w:rsidRPr="009C7EC9" w:rsidRDefault="00D95617" w:rsidP="00437B3F">
            <w:pPr>
              <w:jc w:val="both"/>
              <w:rPr>
                <w:rFonts w:cstheme="minorHAnsi"/>
                <w:sz w:val="20"/>
                <w:szCs w:val="20"/>
              </w:rPr>
            </w:pPr>
            <w:r w:rsidRPr="009C7EC9">
              <w:rPr>
                <w:rFonts w:cs="Calibri"/>
                <w:sz w:val="20"/>
                <w:szCs w:val="20"/>
              </w:rPr>
              <w:t>3.1 Conflict Asses</w:t>
            </w:r>
            <w:r w:rsidR="00C20342" w:rsidRPr="009C7EC9">
              <w:rPr>
                <w:rFonts w:cs="Calibri"/>
                <w:sz w:val="20"/>
                <w:szCs w:val="20"/>
              </w:rPr>
              <w:t>s</w:t>
            </w:r>
            <w:r w:rsidRPr="009C7EC9">
              <w:rPr>
                <w:rFonts w:cs="Calibri"/>
                <w:sz w:val="20"/>
                <w:szCs w:val="20"/>
              </w:rPr>
              <w:t xml:space="preserve">ment  </w:t>
            </w:r>
          </w:p>
        </w:tc>
        <w:tc>
          <w:tcPr>
            <w:tcW w:w="2317" w:type="dxa"/>
          </w:tcPr>
          <w:p w:rsidR="00D95617" w:rsidRPr="009C7EC9" w:rsidRDefault="00D95617" w:rsidP="00437B3F">
            <w:pPr>
              <w:jc w:val="both"/>
              <w:rPr>
                <w:rFonts w:cstheme="minorHAnsi"/>
                <w:sz w:val="20"/>
                <w:szCs w:val="20"/>
              </w:rPr>
            </w:pPr>
            <w:r w:rsidRPr="009C7EC9">
              <w:rPr>
                <w:rFonts w:cstheme="minorHAnsi"/>
                <w:sz w:val="20"/>
                <w:szCs w:val="20"/>
              </w:rPr>
              <w:t>Reports from Area Offices, Reports from Implementing Partners; project monitoring visits (BTORs)</w:t>
            </w:r>
          </w:p>
        </w:tc>
        <w:tc>
          <w:tcPr>
            <w:tcW w:w="1710" w:type="dxa"/>
          </w:tcPr>
          <w:p w:rsidR="00D95617" w:rsidRPr="009C7EC9" w:rsidRDefault="0021124D" w:rsidP="00437B3F">
            <w:pPr>
              <w:jc w:val="both"/>
              <w:rPr>
                <w:rFonts w:cstheme="minorHAnsi"/>
                <w:sz w:val="20"/>
                <w:szCs w:val="20"/>
              </w:rPr>
            </w:pPr>
            <w:r>
              <w:rPr>
                <w:rFonts w:cstheme="minorHAnsi"/>
                <w:sz w:val="20"/>
                <w:szCs w:val="20"/>
              </w:rPr>
              <w:t>December</w:t>
            </w:r>
            <w:r w:rsidR="00D95617" w:rsidRPr="009C7EC9">
              <w:rPr>
                <w:rFonts w:cstheme="minorHAnsi"/>
                <w:sz w:val="20"/>
                <w:szCs w:val="20"/>
              </w:rPr>
              <w:t xml:space="preserve"> 2014</w:t>
            </w:r>
          </w:p>
        </w:tc>
        <w:tc>
          <w:tcPr>
            <w:tcW w:w="2700" w:type="dxa"/>
          </w:tcPr>
          <w:p w:rsidR="00D95617" w:rsidRPr="00FB43E9" w:rsidRDefault="009C7EC9" w:rsidP="00FB43E9">
            <w:pPr>
              <w:jc w:val="both"/>
              <w:rPr>
                <w:rFonts w:cstheme="minorHAnsi"/>
                <w:sz w:val="20"/>
                <w:szCs w:val="20"/>
              </w:rPr>
            </w:pPr>
            <w:r w:rsidRPr="00FB43E9">
              <w:rPr>
                <w:rFonts w:cstheme="minorHAnsi"/>
                <w:sz w:val="20"/>
                <w:szCs w:val="20"/>
              </w:rPr>
              <w:t>The output completed in-country assessment to support for women’s leadership and participation in social cohesion and peacebuilding through South-South and Triangular Cooperation in Mon and Kayin States.</w:t>
            </w:r>
            <w:r w:rsidRPr="00FB43E9">
              <w:rPr>
                <w:rFonts w:cstheme="minorHAnsi"/>
                <w:color w:val="4F81BD" w:themeColor="accent1"/>
                <w:sz w:val="20"/>
                <w:szCs w:val="20"/>
              </w:rPr>
              <w:t xml:space="preserve">  </w:t>
            </w:r>
          </w:p>
        </w:tc>
        <w:tc>
          <w:tcPr>
            <w:tcW w:w="1440" w:type="dxa"/>
          </w:tcPr>
          <w:p w:rsidR="00D95617" w:rsidRPr="009C7EC9" w:rsidRDefault="00D95617" w:rsidP="00437B3F">
            <w:pPr>
              <w:jc w:val="both"/>
              <w:rPr>
                <w:rFonts w:cstheme="minorHAnsi"/>
                <w:sz w:val="20"/>
                <w:szCs w:val="20"/>
              </w:rPr>
            </w:pPr>
            <w:r w:rsidRPr="009C7EC9">
              <w:rPr>
                <w:rFonts w:cstheme="minorHAnsi"/>
                <w:sz w:val="20"/>
                <w:szCs w:val="20"/>
              </w:rPr>
              <w:t>-</w:t>
            </w:r>
          </w:p>
        </w:tc>
        <w:tc>
          <w:tcPr>
            <w:tcW w:w="1620" w:type="dxa"/>
          </w:tcPr>
          <w:p w:rsidR="00D95617" w:rsidRPr="009C7EC9" w:rsidRDefault="00D95617" w:rsidP="00437B3F">
            <w:pPr>
              <w:jc w:val="both"/>
              <w:rPr>
                <w:rFonts w:cstheme="minorHAnsi"/>
                <w:i/>
                <w:sz w:val="20"/>
                <w:szCs w:val="20"/>
              </w:rPr>
            </w:pPr>
            <w:r w:rsidRPr="009C7EC9">
              <w:rPr>
                <w:rFonts w:cstheme="minorHAnsi"/>
                <w:i/>
                <w:sz w:val="20"/>
                <w:szCs w:val="20"/>
              </w:rPr>
              <w:t>-</w:t>
            </w:r>
          </w:p>
        </w:tc>
        <w:tc>
          <w:tcPr>
            <w:tcW w:w="1890" w:type="dxa"/>
          </w:tcPr>
          <w:p w:rsidR="00D95617" w:rsidRPr="009C7EC9" w:rsidRDefault="009C7EC9" w:rsidP="00437B3F">
            <w:pPr>
              <w:jc w:val="both"/>
              <w:rPr>
                <w:rFonts w:cstheme="minorHAnsi"/>
                <w:sz w:val="20"/>
                <w:szCs w:val="20"/>
              </w:rPr>
            </w:pPr>
            <w:r>
              <w:rPr>
                <w:rFonts w:cstheme="minorHAnsi"/>
                <w:sz w:val="20"/>
                <w:szCs w:val="20"/>
              </w:rPr>
              <w:t>Focus of assessment on women</w:t>
            </w:r>
          </w:p>
        </w:tc>
      </w:tr>
    </w:tbl>
    <w:p w:rsidR="00D95617" w:rsidRPr="00211D01" w:rsidRDefault="00D95617" w:rsidP="00D95617">
      <w:pPr>
        <w:spacing w:after="0"/>
        <w:jc w:val="both"/>
        <w:rPr>
          <w:rFonts w:cstheme="minorHAnsi"/>
          <w:sz w:val="24"/>
        </w:rPr>
      </w:pPr>
    </w:p>
    <w:p w:rsidR="00D95617" w:rsidRPr="00211D01" w:rsidRDefault="00D95617" w:rsidP="00D95617">
      <w:pPr>
        <w:tabs>
          <w:tab w:val="left" w:pos="146"/>
        </w:tabs>
        <w:spacing w:before="120" w:after="0" w:line="240" w:lineRule="auto"/>
        <w:ind w:left="33"/>
        <w:jc w:val="both"/>
        <w:rPr>
          <w:rFonts w:cstheme="minorHAnsi"/>
          <w:sz w:val="24"/>
        </w:rPr>
      </w:pPr>
    </w:p>
    <w:p w:rsidR="00D95617" w:rsidRPr="00211D01" w:rsidRDefault="00D95617" w:rsidP="00D95617">
      <w:pPr>
        <w:tabs>
          <w:tab w:val="left" w:pos="146"/>
        </w:tabs>
        <w:spacing w:before="120" w:after="0" w:line="240" w:lineRule="auto"/>
        <w:ind w:left="33"/>
        <w:jc w:val="both"/>
        <w:rPr>
          <w:rFonts w:cstheme="minorHAnsi"/>
          <w:sz w:val="24"/>
        </w:rPr>
      </w:pPr>
    </w:p>
    <w:p w:rsidR="00D95617" w:rsidRPr="00211D01" w:rsidRDefault="00D95617" w:rsidP="00D95617">
      <w:pPr>
        <w:tabs>
          <w:tab w:val="left" w:pos="146"/>
        </w:tabs>
        <w:spacing w:before="120" w:after="0" w:line="240" w:lineRule="auto"/>
        <w:ind w:left="33"/>
        <w:jc w:val="both"/>
        <w:rPr>
          <w:rFonts w:cstheme="minorHAnsi"/>
          <w:sz w:val="24"/>
        </w:rPr>
      </w:pPr>
    </w:p>
    <w:p w:rsidR="00D95617" w:rsidRPr="00211D01" w:rsidRDefault="00D95617" w:rsidP="00D95617">
      <w:pPr>
        <w:tabs>
          <w:tab w:val="left" w:pos="146"/>
        </w:tabs>
        <w:spacing w:before="120" w:after="0" w:line="240" w:lineRule="auto"/>
        <w:ind w:left="33"/>
        <w:jc w:val="both"/>
        <w:rPr>
          <w:rFonts w:cstheme="minorHAnsi"/>
          <w:sz w:val="24"/>
        </w:rPr>
      </w:pPr>
    </w:p>
    <w:p w:rsidR="00D95617" w:rsidRPr="00211D01" w:rsidRDefault="00D95617" w:rsidP="00D95617">
      <w:pPr>
        <w:tabs>
          <w:tab w:val="left" w:pos="146"/>
        </w:tabs>
        <w:spacing w:before="120" w:after="0" w:line="240" w:lineRule="auto"/>
        <w:ind w:left="33"/>
        <w:jc w:val="both"/>
        <w:rPr>
          <w:rFonts w:cstheme="minorHAnsi"/>
          <w:sz w:val="24"/>
        </w:rPr>
      </w:pPr>
    </w:p>
    <w:p w:rsidR="00D95617" w:rsidRPr="00211D01" w:rsidRDefault="00D95617" w:rsidP="00D95617">
      <w:pPr>
        <w:tabs>
          <w:tab w:val="left" w:pos="146"/>
        </w:tabs>
        <w:spacing w:before="120" w:after="0" w:line="240" w:lineRule="auto"/>
        <w:ind w:left="33"/>
        <w:jc w:val="both"/>
        <w:rPr>
          <w:rFonts w:cstheme="minorHAnsi"/>
          <w:sz w:val="24"/>
        </w:rPr>
      </w:pPr>
    </w:p>
    <w:p w:rsidR="00D95617" w:rsidRPr="00211D01" w:rsidRDefault="00D95617" w:rsidP="00D95617">
      <w:pPr>
        <w:tabs>
          <w:tab w:val="left" w:pos="146"/>
        </w:tabs>
        <w:spacing w:before="120" w:after="0" w:line="240" w:lineRule="auto"/>
        <w:ind w:left="33"/>
        <w:jc w:val="both"/>
        <w:rPr>
          <w:rFonts w:cstheme="minorHAnsi"/>
          <w:sz w:val="24"/>
        </w:rPr>
      </w:pPr>
    </w:p>
    <w:p w:rsidR="00D95617" w:rsidRPr="00211D01" w:rsidRDefault="00D95617" w:rsidP="00D95617">
      <w:pPr>
        <w:tabs>
          <w:tab w:val="left" w:pos="146"/>
        </w:tabs>
        <w:spacing w:before="120" w:after="0" w:line="240" w:lineRule="auto"/>
        <w:ind w:left="33"/>
        <w:jc w:val="both"/>
        <w:rPr>
          <w:rFonts w:cstheme="minorHAnsi"/>
          <w:sz w:val="24"/>
        </w:rPr>
      </w:pPr>
    </w:p>
    <w:p w:rsidR="00D95617" w:rsidRPr="00211D01" w:rsidRDefault="00D95617" w:rsidP="00D95617">
      <w:pPr>
        <w:tabs>
          <w:tab w:val="left" w:pos="146"/>
        </w:tabs>
        <w:spacing w:before="120" w:after="0" w:line="240" w:lineRule="auto"/>
        <w:ind w:left="33"/>
        <w:jc w:val="both"/>
        <w:rPr>
          <w:rFonts w:cstheme="minorHAnsi"/>
          <w:sz w:val="24"/>
        </w:rPr>
      </w:pPr>
    </w:p>
    <w:p w:rsidR="000B02B2" w:rsidRPr="00211D01" w:rsidRDefault="000B02B2" w:rsidP="00D95617">
      <w:pPr>
        <w:spacing w:after="0"/>
        <w:jc w:val="both"/>
        <w:rPr>
          <w:rFonts w:cstheme="minorHAnsi"/>
          <w:sz w:val="24"/>
        </w:rPr>
      </w:pPr>
    </w:p>
    <w:p w:rsidR="000B02B2" w:rsidRPr="00211D01" w:rsidRDefault="000B02B2" w:rsidP="00D95617">
      <w:pPr>
        <w:spacing w:after="0"/>
        <w:jc w:val="both"/>
        <w:rPr>
          <w:rFonts w:cstheme="minorHAnsi"/>
          <w:sz w:val="24"/>
        </w:rPr>
      </w:pPr>
    </w:p>
    <w:p w:rsidR="00F57311" w:rsidRPr="00211D01" w:rsidRDefault="00F57311" w:rsidP="00D95617">
      <w:pPr>
        <w:spacing w:after="0"/>
        <w:jc w:val="both"/>
        <w:rPr>
          <w:rFonts w:cstheme="minorHAnsi"/>
          <w:sz w:val="24"/>
        </w:rPr>
        <w:sectPr w:rsidR="00F57311" w:rsidRPr="00211D01" w:rsidSect="00F57311">
          <w:pgSz w:w="15840" w:h="12240" w:orient="landscape"/>
          <w:pgMar w:top="1440" w:right="1440" w:bottom="1440" w:left="1440" w:header="720" w:footer="720" w:gutter="0"/>
          <w:cols w:space="720"/>
          <w:docGrid w:linePitch="360"/>
        </w:sectPr>
      </w:pPr>
    </w:p>
    <w:p w:rsidR="00D95617" w:rsidRPr="00211D01" w:rsidRDefault="00D95617" w:rsidP="00D95617">
      <w:pPr>
        <w:spacing w:after="0"/>
        <w:jc w:val="both"/>
        <w:rPr>
          <w:rFonts w:ascii="Calibri" w:hAnsi="Calibri" w:cs="Calibri"/>
        </w:rPr>
      </w:pPr>
      <w:r w:rsidRPr="00211D01">
        <w:rPr>
          <w:rFonts w:cstheme="minorHAnsi"/>
          <w:sz w:val="24"/>
        </w:rPr>
        <w:lastRenderedPageBreak/>
        <w:t>Activity ID</w:t>
      </w:r>
      <w:r w:rsidRPr="00211D01">
        <w:rPr>
          <w:rFonts w:cstheme="minorHAnsi"/>
        </w:rPr>
        <w:t>:</w:t>
      </w:r>
      <w:r w:rsidRPr="00211D01">
        <w:rPr>
          <w:rFonts w:ascii="Calibri" w:hAnsi="Calibri" w:cs="Calibri"/>
        </w:rPr>
        <w:t xml:space="preserve"> 3.2 Capacity Development  </w:t>
      </w:r>
    </w:p>
    <w:p w:rsidR="00D95617" w:rsidRPr="00211D01" w:rsidRDefault="00D95617" w:rsidP="00D95617">
      <w:pPr>
        <w:spacing w:after="0"/>
        <w:jc w:val="both"/>
        <w:rPr>
          <w:rFonts w:cstheme="minorHAnsi"/>
          <w:sz w:val="24"/>
        </w:rPr>
      </w:pPr>
      <w:r w:rsidRPr="00211D01">
        <w:rPr>
          <w:rFonts w:cstheme="minorHAnsi"/>
          <w:sz w:val="24"/>
        </w:rPr>
        <w:t>Start date: April 2013</w:t>
      </w:r>
    </w:p>
    <w:p w:rsidR="00D95617" w:rsidRPr="00211D01" w:rsidRDefault="00D95617" w:rsidP="00D95617">
      <w:pPr>
        <w:spacing w:after="0"/>
        <w:jc w:val="both"/>
        <w:rPr>
          <w:rFonts w:cstheme="minorHAnsi"/>
          <w:sz w:val="24"/>
        </w:rPr>
      </w:pPr>
      <w:r w:rsidRPr="00211D01">
        <w:rPr>
          <w:rFonts w:cstheme="minorHAnsi"/>
          <w:sz w:val="24"/>
        </w:rPr>
        <w:t xml:space="preserve">End date: December 2014 </w:t>
      </w:r>
    </w:p>
    <w:p w:rsidR="00D95617" w:rsidRPr="00211D01" w:rsidRDefault="00D95617" w:rsidP="00D95617">
      <w:pPr>
        <w:spacing w:after="0" w:line="240" w:lineRule="auto"/>
        <w:rPr>
          <w:rFonts w:ascii="Calibri" w:hAnsi="Calibri" w:cs="Arial"/>
          <w:bCs/>
          <w:sz w:val="20"/>
          <w:szCs w:val="20"/>
          <w:lang w:eastAsia="zh-CN"/>
        </w:rPr>
      </w:pPr>
      <w:r w:rsidRPr="00211D01">
        <w:rPr>
          <w:rFonts w:cstheme="minorHAnsi"/>
          <w:sz w:val="24"/>
        </w:rPr>
        <w:t xml:space="preserve">Purpose: </w:t>
      </w:r>
      <w:r w:rsidRPr="00211D01">
        <w:rPr>
          <w:rFonts w:ascii="Calibri" w:hAnsi="Calibri" w:cs="Arial"/>
          <w:bCs/>
          <w:sz w:val="20"/>
          <w:szCs w:val="20"/>
          <w:lang w:eastAsia="zh-CN"/>
        </w:rPr>
        <w:t>Undertake capacity-strengthening and training activities for national and local institutions, actors and partners on conflict sensitivity, social cohesion and peace-building, particularly targeting civil society organizations (CSOs), academia, media organizations, women’s networks and youth networks</w:t>
      </w:r>
    </w:p>
    <w:p w:rsidR="00D95617" w:rsidRPr="00211D01" w:rsidRDefault="00D95617" w:rsidP="00D95617">
      <w:pPr>
        <w:spacing w:after="0"/>
        <w:rPr>
          <w:rFonts w:cstheme="minorHAnsi"/>
          <w:sz w:val="24"/>
        </w:rPr>
      </w:pPr>
      <w:r w:rsidRPr="00211D01">
        <w:rPr>
          <w:rFonts w:cstheme="minorHAnsi"/>
          <w:sz w:val="24"/>
        </w:rPr>
        <w:t xml:space="preserve">Description: </w:t>
      </w:r>
    </w:p>
    <w:p w:rsidR="00D95617" w:rsidRPr="00211D01" w:rsidRDefault="00D95617" w:rsidP="00D95617">
      <w:pPr>
        <w:adjustRightInd w:val="0"/>
        <w:snapToGrid w:val="0"/>
        <w:spacing w:after="60" w:line="240" w:lineRule="auto"/>
        <w:contextualSpacing/>
        <w:jc w:val="both"/>
        <w:rPr>
          <w:rFonts w:ascii="Calibri" w:hAnsi="Calibri" w:cs="Arial"/>
          <w:sz w:val="20"/>
          <w:szCs w:val="20"/>
        </w:rPr>
      </w:pPr>
      <w:r w:rsidRPr="00211D01">
        <w:rPr>
          <w:rFonts w:ascii="Calibri" w:hAnsi="Calibri" w:cs="Arial"/>
          <w:sz w:val="20"/>
          <w:szCs w:val="20"/>
        </w:rPr>
        <w:lastRenderedPageBreak/>
        <w:t xml:space="preserve">Design and roll-out training on conflict sensitivity and social cohesion for staff, partners, government institutions, CSOs, educational institutions, youth networks, women’s networks. </w:t>
      </w:r>
    </w:p>
    <w:p w:rsidR="00D95617" w:rsidRPr="00211D01" w:rsidRDefault="00D95617" w:rsidP="00D95617">
      <w:pPr>
        <w:spacing w:after="0"/>
        <w:jc w:val="both"/>
        <w:rPr>
          <w:rFonts w:cstheme="minorHAnsi"/>
          <w:sz w:val="24"/>
        </w:rPr>
      </w:pPr>
    </w:p>
    <w:p w:rsidR="00D95617" w:rsidRPr="00211D01" w:rsidRDefault="00D95617" w:rsidP="00D95617">
      <w:pPr>
        <w:spacing w:after="0"/>
        <w:jc w:val="both"/>
        <w:rPr>
          <w:rFonts w:cstheme="minorHAnsi"/>
          <w:sz w:val="24"/>
        </w:rPr>
        <w:sectPr w:rsidR="00D95617" w:rsidRPr="00211D01" w:rsidSect="00F57311">
          <w:pgSz w:w="12240" w:h="15840"/>
          <w:pgMar w:top="1440" w:right="1440" w:bottom="1440" w:left="1440" w:header="720" w:footer="720" w:gutter="0"/>
          <w:cols w:space="720"/>
          <w:docGrid w:linePitch="360"/>
        </w:sectPr>
      </w:pPr>
    </w:p>
    <w:p w:rsidR="00D95617" w:rsidRPr="00211D01" w:rsidRDefault="00D95617" w:rsidP="00D95617">
      <w:pPr>
        <w:spacing w:after="0"/>
        <w:jc w:val="both"/>
        <w:rPr>
          <w:rFonts w:cstheme="minorHAnsi"/>
          <w:sz w:val="24"/>
        </w:rPr>
      </w:pPr>
    </w:p>
    <w:tbl>
      <w:tblPr>
        <w:tblStyle w:val="TableGrid"/>
        <w:tblW w:w="13045" w:type="dxa"/>
        <w:tblLayout w:type="fixed"/>
        <w:tblLook w:val="04A0" w:firstRow="1" w:lastRow="0" w:firstColumn="1" w:lastColumn="0" w:noHBand="0" w:noVBand="1"/>
      </w:tblPr>
      <w:tblGrid>
        <w:gridCol w:w="1548"/>
        <w:gridCol w:w="1659"/>
        <w:gridCol w:w="1558"/>
        <w:gridCol w:w="3150"/>
        <w:gridCol w:w="1530"/>
        <w:gridCol w:w="1800"/>
        <w:gridCol w:w="1800"/>
      </w:tblGrid>
      <w:tr w:rsidR="00D95617" w:rsidRPr="00211D01" w:rsidTr="00C20342">
        <w:trPr>
          <w:trHeight w:val="438"/>
        </w:trPr>
        <w:tc>
          <w:tcPr>
            <w:tcW w:w="1548" w:type="dxa"/>
            <w:vMerge w:val="restart"/>
            <w:vAlign w:val="center"/>
          </w:tcPr>
          <w:p w:rsidR="00D95617" w:rsidRPr="00211D01" w:rsidRDefault="00D95617" w:rsidP="00437B3F">
            <w:pPr>
              <w:jc w:val="center"/>
              <w:rPr>
                <w:rFonts w:cstheme="minorHAnsi"/>
                <w:b/>
                <w:sz w:val="24"/>
              </w:rPr>
            </w:pPr>
            <w:r w:rsidRPr="00211D01">
              <w:rPr>
                <w:rFonts w:cstheme="minorHAnsi"/>
                <w:b/>
                <w:sz w:val="24"/>
              </w:rPr>
              <w:t>Quality Criteria</w:t>
            </w:r>
          </w:p>
        </w:tc>
        <w:tc>
          <w:tcPr>
            <w:tcW w:w="1659" w:type="dxa"/>
            <w:vMerge w:val="restart"/>
            <w:vAlign w:val="center"/>
          </w:tcPr>
          <w:p w:rsidR="00D95617" w:rsidRPr="00211D01" w:rsidRDefault="00D95617" w:rsidP="00437B3F">
            <w:pPr>
              <w:jc w:val="center"/>
              <w:rPr>
                <w:rFonts w:cstheme="minorHAnsi"/>
                <w:b/>
                <w:sz w:val="24"/>
              </w:rPr>
            </w:pPr>
            <w:r w:rsidRPr="00211D01">
              <w:rPr>
                <w:rFonts w:cstheme="minorHAnsi"/>
                <w:b/>
                <w:sz w:val="24"/>
              </w:rPr>
              <w:t>Quality Method</w:t>
            </w:r>
          </w:p>
        </w:tc>
        <w:tc>
          <w:tcPr>
            <w:tcW w:w="1558" w:type="dxa"/>
            <w:vMerge w:val="restart"/>
            <w:vAlign w:val="center"/>
          </w:tcPr>
          <w:p w:rsidR="00D95617" w:rsidRPr="00211D01" w:rsidRDefault="00D95617" w:rsidP="00437B3F">
            <w:pPr>
              <w:jc w:val="center"/>
              <w:rPr>
                <w:rFonts w:cstheme="minorHAnsi"/>
                <w:b/>
                <w:sz w:val="24"/>
              </w:rPr>
            </w:pPr>
            <w:r w:rsidRPr="00211D01">
              <w:rPr>
                <w:rFonts w:cstheme="minorHAnsi"/>
                <w:b/>
                <w:sz w:val="24"/>
              </w:rPr>
              <w:t>Quality Assessment Due Date</w:t>
            </w:r>
          </w:p>
        </w:tc>
        <w:tc>
          <w:tcPr>
            <w:tcW w:w="3150" w:type="dxa"/>
            <w:vAlign w:val="center"/>
          </w:tcPr>
          <w:p w:rsidR="00D95617" w:rsidRPr="00211D01" w:rsidRDefault="00D95617" w:rsidP="00437B3F">
            <w:pPr>
              <w:jc w:val="center"/>
              <w:rPr>
                <w:rFonts w:cstheme="minorHAnsi"/>
                <w:b/>
                <w:sz w:val="24"/>
              </w:rPr>
            </w:pPr>
            <w:r w:rsidRPr="00211D01">
              <w:rPr>
                <w:rFonts w:cstheme="minorHAnsi"/>
                <w:b/>
                <w:sz w:val="24"/>
              </w:rPr>
              <w:t>User Perspective</w:t>
            </w:r>
          </w:p>
        </w:tc>
        <w:tc>
          <w:tcPr>
            <w:tcW w:w="1530" w:type="dxa"/>
            <w:vAlign w:val="center"/>
          </w:tcPr>
          <w:p w:rsidR="00D95617" w:rsidRPr="00211D01" w:rsidRDefault="00D95617" w:rsidP="00437B3F">
            <w:pPr>
              <w:jc w:val="center"/>
              <w:rPr>
                <w:rFonts w:cstheme="minorHAnsi"/>
                <w:b/>
                <w:sz w:val="24"/>
              </w:rPr>
            </w:pPr>
            <w:r w:rsidRPr="00211D01">
              <w:rPr>
                <w:rFonts w:cstheme="minorHAnsi"/>
                <w:b/>
                <w:sz w:val="24"/>
              </w:rPr>
              <w:t>Timelines</w:t>
            </w:r>
          </w:p>
        </w:tc>
        <w:tc>
          <w:tcPr>
            <w:tcW w:w="1800" w:type="dxa"/>
            <w:vMerge w:val="restart"/>
            <w:vAlign w:val="center"/>
          </w:tcPr>
          <w:p w:rsidR="00D95617" w:rsidRPr="00211D01" w:rsidRDefault="00D95617" w:rsidP="00437B3F">
            <w:pPr>
              <w:jc w:val="center"/>
              <w:rPr>
                <w:rFonts w:cstheme="minorHAnsi"/>
                <w:b/>
                <w:sz w:val="24"/>
              </w:rPr>
            </w:pPr>
            <w:r w:rsidRPr="00211D01">
              <w:rPr>
                <w:rFonts w:cstheme="minorHAnsi"/>
                <w:b/>
                <w:sz w:val="24"/>
              </w:rPr>
              <w:t>Resource Usage</w:t>
            </w:r>
          </w:p>
        </w:tc>
        <w:tc>
          <w:tcPr>
            <w:tcW w:w="1800" w:type="dxa"/>
            <w:vMerge w:val="restart"/>
            <w:vAlign w:val="center"/>
          </w:tcPr>
          <w:p w:rsidR="00D95617" w:rsidRPr="00211D01" w:rsidRDefault="00D95617" w:rsidP="00437B3F">
            <w:pPr>
              <w:jc w:val="center"/>
              <w:rPr>
                <w:rFonts w:cstheme="minorHAnsi"/>
                <w:b/>
                <w:sz w:val="24"/>
              </w:rPr>
            </w:pPr>
            <w:r w:rsidRPr="00211D01">
              <w:rPr>
                <w:rFonts w:cstheme="minorHAnsi"/>
                <w:b/>
                <w:sz w:val="24"/>
              </w:rPr>
              <w:t>Gender Perspective</w:t>
            </w:r>
          </w:p>
        </w:tc>
      </w:tr>
      <w:tr w:rsidR="00D95617" w:rsidRPr="00211D01" w:rsidTr="00C20342">
        <w:trPr>
          <w:trHeight w:val="438"/>
        </w:trPr>
        <w:tc>
          <w:tcPr>
            <w:tcW w:w="1548" w:type="dxa"/>
            <w:vMerge/>
            <w:vAlign w:val="center"/>
          </w:tcPr>
          <w:p w:rsidR="00D95617" w:rsidRPr="00211D01" w:rsidRDefault="00D95617" w:rsidP="00437B3F">
            <w:pPr>
              <w:jc w:val="center"/>
              <w:rPr>
                <w:rFonts w:cstheme="minorHAnsi"/>
                <w:sz w:val="24"/>
              </w:rPr>
            </w:pPr>
          </w:p>
        </w:tc>
        <w:tc>
          <w:tcPr>
            <w:tcW w:w="1659" w:type="dxa"/>
            <w:vMerge/>
            <w:vAlign w:val="center"/>
          </w:tcPr>
          <w:p w:rsidR="00D95617" w:rsidRPr="00211D01" w:rsidRDefault="00D95617" w:rsidP="00437B3F">
            <w:pPr>
              <w:jc w:val="center"/>
              <w:rPr>
                <w:rFonts w:cstheme="minorHAnsi"/>
                <w:sz w:val="24"/>
              </w:rPr>
            </w:pPr>
          </w:p>
        </w:tc>
        <w:tc>
          <w:tcPr>
            <w:tcW w:w="1558" w:type="dxa"/>
            <w:vMerge/>
            <w:vAlign w:val="center"/>
          </w:tcPr>
          <w:p w:rsidR="00D95617" w:rsidRPr="00211D01" w:rsidRDefault="00D95617" w:rsidP="00437B3F">
            <w:pPr>
              <w:jc w:val="center"/>
              <w:rPr>
                <w:rFonts w:cstheme="minorHAnsi"/>
                <w:sz w:val="24"/>
              </w:rPr>
            </w:pPr>
          </w:p>
        </w:tc>
        <w:tc>
          <w:tcPr>
            <w:tcW w:w="4680" w:type="dxa"/>
            <w:gridSpan w:val="2"/>
            <w:vAlign w:val="center"/>
          </w:tcPr>
          <w:p w:rsidR="00D95617" w:rsidRPr="00211D01" w:rsidRDefault="00D95617" w:rsidP="00437B3F">
            <w:pPr>
              <w:jc w:val="center"/>
              <w:rPr>
                <w:rFonts w:cstheme="minorHAnsi"/>
                <w:b/>
                <w:sz w:val="24"/>
              </w:rPr>
            </w:pPr>
            <w:r w:rsidRPr="00211D01">
              <w:rPr>
                <w:rFonts w:cstheme="minorHAnsi"/>
                <w:b/>
                <w:sz w:val="24"/>
              </w:rPr>
              <w:t>(Date – Rating: Comments)</w:t>
            </w:r>
          </w:p>
        </w:tc>
        <w:tc>
          <w:tcPr>
            <w:tcW w:w="1800" w:type="dxa"/>
            <w:vMerge/>
            <w:vAlign w:val="center"/>
          </w:tcPr>
          <w:p w:rsidR="00D95617" w:rsidRPr="00211D01" w:rsidRDefault="00D95617" w:rsidP="00437B3F">
            <w:pPr>
              <w:jc w:val="center"/>
              <w:rPr>
                <w:rFonts w:cstheme="minorHAnsi"/>
                <w:sz w:val="24"/>
              </w:rPr>
            </w:pPr>
          </w:p>
        </w:tc>
        <w:tc>
          <w:tcPr>
            <w:tcW w:w="1800" w:type="dxa"/>
            <w:vMerge/>
            <w:vAlign w:val="center"/>
          </w:tcPr>
          <w:p w:rsidR="00D95617" w:rsidRPr="00211D01" w:rsidRDefault="00D95617" w:rsidP="00437B3F">
            <w:pPr>
              <w:jc w:val="center"/>
              <w:rPr>
                <w:rFonts w:cstheme="minorHAnsi"/>
                <w:sz w:val="24"/>
              </w:rPr>
            </w:pPr>
          </w:p>
        </w:tc>
      </w:tr>
      <w:tr w:rsidR="00D95617" w:rsidRPr="00211D01" w:rsidTr="00C20342">
        <w:tc>
          <w:tcPr>
            <w:tcW w:w="1548" w:type="dxa"/>
          </w:tcPr>
          <w:p w:rsidR="00D95617" w:rsidRPr="009C7EC9" w:rsidRDefault="00D95617" w:rsidP="00437B3F">
            <w:pPr>
              <w:jc w:val="both"/>
              <w:rPr>
                <w:rFonts w:cstheme="minorHAnsi"/>
                <w:sz w:val="20"/>
                <w:szCs w:val="20"/>
              </w:rPr>
            </w:pPr>
            <w:r w:rsidRPr="009C7EC9">
              <w:rPr>
                <w:rFonts w:ascii="Calibri" w:hAnsi="Calibri" w:cs="Calibri"/>
                <w:sz w:val="20"/>
                <w:szCs w:val="20"/>
              </w:rPr>
              <w:t xml:space="preserve">3.2 Capacity Development  </w:t>
            </w:r>
          </w:p>
        </w:tc>
        <w:tc>
          <w:tcPr>
            <w:tcW w:w="1659" w:type="dxa"/>
          </w:tcPr>
          <w:p w:rsidR="00D95617" w:rsidRPr="009C7EC9" w:rsidRDefault="00D95617" w:rsidP="00437B3F">
            <w:pPr>
              <w:jc w:val="both"/>
              <w:rPr>
                <w:rFonts w:cstheme="minorHAnsi"/>
                <w:sz w:val="20"/>
                <w:szCs w:val="20"/>
              </w:rPr>
            </w:pPr>
            <w:r w:rsidRPr="009C7EC9">
              <w:rPr>
                <w:rFonts w:cstheme="minorHAnsi"/>
                <w:sz w:val="20"/>
                <w:szCs w:val="20"/>
              </w:rPr>
              <w:t>Reports from Area Offices, Reports from Implementing Partners; project monitoring visits (BTORs)</w:t>
            </w:r>
          </w:p>
        </w:tc>
        <w:tc>
          <w:tcPr>
            <w:tcW w:w="1558" w:type="dxa"/>
          </w:tcPr>
          <w:p w:rsidR="00D95617" w:rsidRPr="009C7EC9" w:rsidRDefault="00AF732C" w:rsidP="00437B3F">
            <w:pPr>
              <w:jc w:val="both"/>
              <w:rPr>
                <w:rFonts w:cstheme="minorHAnsi"/>
                <w:sz w:val="20"/>
                <w:szCs w:val="20"/>
              </w:rPr>
            </w:pPr>
            <w:r>
              <w:rPr>
                <w:rFonts w:cstheme="minorHAnsi"/>
                <w:sz w:val="20"/>
                <w:szCs w:val="20"/>
              </w:rPr>
              <w:t xml:space="preserve">September </w:t>
            </w:r>
            <w:r w:rsidR="00D95617" w:rsidRPr="009C7EC9">
              <w:rPr>
                <w:rFonts w:cstheme="minorHAnsi"/>
                <w:sz w:val="20"/>
                <w:szCs w:val="20"/>
              </w:rPr>
              <w:t>2014</w:t>
            </w:r>
          </w:p>
        </w:tc>
        <w:tc>
          <w:tcPr>
            <w:tcW w:w="3150" w:type="dxa"/>
          </w:tcPr>
          <w:p w:rsidR="00FB43E9" w:rsidRDefault="00EC5636" w:rsidP="009C7EC9">
            <w:pPr>
              <w:jc w:val="both"/>
              <w:rPr>
                <w:rFonts w:cstheme="minorHAnsi"/>
                <w:sz w:val="20"/>
                <w:szCs w:val="20"/>
              </w:rPr>
            </w:pPr>
            <w:r w:rsidRPr="009C7EC9">
              <w:rPr>
                <w:rFonts w:ascii="Myriad Pro" w:hAnsi="Myriad Pro" w:cstheme="minorHAnsi"/>
                <w:sz w:val="20"/>
                <w:szCs w:val="20"/>
              </w:rPr>
              <w:t>-</w:t>
            </w:r>
            <w:r w:rsidR="009C7EC9">
              <w:rPr>
                <w:rFonts w:cstheme="minorHAnsi"/>
                <w:sz w:val="20"/>
                <w:szCs w:val="20"/>
              </w:rPr>
              <w:t xml:space="preserve"> </w:t>
            </w:r>
            <w:r w:rsidR="00FB43E9">
              <w:rPr>
                <w:rFonts w:cstheme="minorHAnsi"/>
                <w:sz w:val="20"/>
                <w:szCs w:val="20"/>
              </w:rPr>
              <w:t xml:space="preserve">Rolled-out a 3-day social cohesion training module for implementing partners and staff reached 115 representative from partner organizations. </w:t>
            </w:r>
          </w:p>
          <w:p w:rsidR="00C20342" w:rsidRDefault="009C7EC9" w:rsidP="009C7EC9">
            <w:pPr>
              <w:jc w:val="both"/>
              <w:rPr>
                <w:rFonts w:cstheme="minorHAnsi"/>
                <w:sz w:val="20"/>
                <w:szCs w:val="20"/>
              </w:rPr>
            </w:pPr>
            <w:r>
              <w:rPr>
                <w:rFonts w:cstheme="minorHAnsi"/>
                <w:sz w:val="20"/>
                <w:szCs w:val="20"/>
              </w:rPr>
              <w:t xml:space="preserve">The Output rolled-out </w:t>
            </w:r>
            <w:r w:rsidR="0028294C" w:rsidRPr="009C7EC9">
              <w:rPr>
                <w:rFonts w:cstheme="minorHAnsi"/>
                <w:sz w:val="20"/>
                <w:szCs w:val="20"/>
              </w:rPr>
              <w:t>Dialo</w:t>
            </w:r>
            <w:r w:rsidR="00E40752" w:rsidRPr="009C7EC9">
              <w:rPr>
                <w:rFonts w:cstheme="minorHAnsi"/>
                <w:sz w:val="20"/>
                <w:szCs w:val="20"/>
              </w:rPr>
              <w:t xml:space="preserve">gue training for </w:t>
            </w:r>
            <w:r>
              <w:rPr>
                <w:rFonts w:cstheme="minorHAnsi"/>
                <w:sz w:val="20"/>
                <w:szCs w:val="20"/>
              </w:rPr>
              <w:t xml:space="preserve">officials of </w:t>
            </w:r>
            <w:r w:rsidR="00E40752" w:rsidRPr="009C7EC9">
              <w:rPr>
                <w:rFonts w:cstheme="minorHAnsi"/>
                <w:sz w:val="20"/>
                <w:szCs w:val="20"/>
              </w:rPr>
              <w:t>GAD, the Myanmar Police Force</w:t>
            </w:r>
            <w:r>
              <w:rPr>
                <w:rFonts w:cstheme="minorHAnsi"/>
                <w:sz w:val="20"/>
                <w:szCs w:val="20"/>
              </w:rPr>
              <w:t>, Ministry of Border Affairs</w:t>
            </w:r>
            <w:r w:rsidR="00E40752" w:rsidRPr="009C7EC9">
              <w:rPr>
                <w:rFonts w:cstheme="minorHAnsi"/>
                <w:sz w:val="20"/>
                <w:szCs w:val="20"/>
              </w:rPr>
              <w:t xml:space="preserve"> and the Union Civil Service Board from </w:t>
            </w:r>
            <w:r w:rsidR="0028294C" w:rsidRPr="009C7EC9">
              <w:rPr>
                <w:rFonts w:cstheme="minorHAnsi"/>
                <w:sz w:val="20"/>
                <w:szCs w:val="20"/>
              </w:rPr>
              <w:t xml:space="preserve">Nay Pyi </w:t>
            </w:r>
            <w:r w:rsidR="0008096F" w:rsidRPr="009C7EC9">
              <w:rPr>
                <w:rFonts w:cstheme="minorHAnsi"/>
                <w:sz w:val="20"/>
                <w:szCs w:val="20"/>
              </w:rPr>
              <w:t>T</w:t>
            </w:r>
            <w:r w:rsidR="00FB43E9">
              <w:rPr>
                <w:rFonts w:cstheme="minorHAnsi"/>
                <w:sz w:val="20"/>
                <w:szCs w:val="20"/>
              </w:rPr>
              <w:t xml:space="preserve">aw and Shan states, reaching 110 </w:t>
            </w:r>
            <w:r w:rsidR="0028294C" w:rsidRPr="009C7EC9">
              <w:rPr>
                <w:rFonts w:cstheme="minorHAnsi"/>
                <w:sz w:val="20"/>
                <w:szCs w:val="20"/>
              </w:rPr>
              <w:t>participants.</w:t>
            </w:r>
          </w:p>
          <w:p w:rsidR="00BB4F20" w:rsidRPr="009C7EC9" w:rsidRDefault="00BB4F20" w:rsidP="009C7EC9">
            <w:pPr>
              <w:jc w:val="both"/>
              <w:rPr>
                <w:rFonts w:cstheme="minorHAnsi"/>
                <w:sz w:val="20"/>
                <w:szCs w:val="20"/>
              </w:rPr>
            </w:pPr>
            <w:r>
              <w:rPr>
                <w:rFonts w:cstheme="minorHAnsi"/>
                <w:sz w:val="20"/>
                <w:szCs w:val="20"/>
              </w:rPr>
              <w:t xml:space="preserve">- Facilitated a study visit to Indonesia for Union and Rakhine State Government representatives to gain first-hand knowledge on social cohesion experiences, models and lessons. </w:t>
            </w:r>
          </w:p>
        </w:tc>
        <w:tc>
          <w:tcPr>
            <w:tcW w:w="1530" w:type="dxa"/>
          </w:tcPr>
          <w:p w:rsidR="00D95617" w:rsidRPr="009C7EC9" w:rsidRDefault="00D95617" w:rsidP="00437B3F">
            <w:pPr>
              <w:jc w:val="both"/>
              <w:rPr>
                <w:rFonts w:cstheme="minorHAnsi"/>
                <w:sz w:val="20"/>
                <w:szCs w:val="20"/>
              </w:rPr>
            </w:pPr>
            <w:r w:rsidRPr="009C7EC9">
              <w:rPr>
                <w:rFonts w:cstheme="minorHAnsi"/>
                <w:sz w:val="20"/>
                <w:szCs w:val="20"/>
              </w:rPr>
              <w:t>-</w:t>
            </w:r>
            <w:r w:rsidR="00AE1B3D">
              <w:rPr>
                <w:rFonts w:cstheme="minorHAnsi"/>
                <w:sz w:val="20"/>
                <w:szCs w:val="20"/>
              </w:rPr>
              <w:t xml:space="preserve"> On time</w:t>
            </w:r>
          </w:p>
        </w:tc>
        <w:tc>
          <w:tcPr>
            <w:tcW w:w="1800" w:type="dxa"/>
          </w:tcPr>
          <w:p w:rsidR="00AF732C" w:rsidRPr="009C7EC9" w:rsidRDefault="00D95617" w:rsidP="00AF732C">
            <w:pPr>
              <w:jc w:val="both"/>
              <w:rPr>
                <w:rFonts w:cstheme="minorHAnsi"/>
                <w:sz w:val="20"/>
                <w:szCs w:val="20"/>
              </w:rPr>
            </w:pPr>
            <w:r w:rsidRPr="009C7EC9">
              <w:rPr>
                <w:rFonts w:cstheme="minorHAnsi"/>
                <w:i/>
                <w:sz w:val="20"/>
                <w:szCs w:val="20"/>
              </w:rPr>
              <w:t>-</w:t>
            </w:r>
            <w:r w:rsidR="00AF732C" w:rsidRPr="009C7EC9">
              <w:rPr>
                <w:rFonts w:cstheme="minorHAnsi"/>
                <w:sz w:val="20"/>
                <w:szCs w:val="20"/>
              </w:rPr>
              <w:t xml:space="preserve"> Disbursements reflect contractual payments for international consultants and national facilitators. </w:t>
            </w:r>
          </w:p>
          <w:p w:rsidR="00D95617" w:rsidRPr="009C7EC9" w:rsidRDefault="00D95617" w:rsidP="0008096F">
            <w:pPr>
              <w:jc w:val="both"/>
              <w:rPr>
                <w:rFonts w:cstheme="minorHAnsi"/>
                <w:i/>
                <w:sz w:val="20"/>
                <w:szCs w:val="20"/>
              </w:rPr>
            </w:pPr>
          </w:p>
        </w:tc>
        <w:tc>
          <w:tcPr>
            <w:tcW w:w="1800" w:type="dxa"/>
          </w:tcPr>
          <w:p w:rsidR="00FB43E9" w:rsidRDefault="00FB43E9" w:rsidP="00437B3F">
            <w:pPr>
              <w:jc w:val="both"/>
              <w:rPr>
                <w:rFonts w:cstheme="minorHAnsi"/>
                <w:sz w:val="20"/>
                <w:szCs w:val="20"/>
              </w:rPr>
            </w:pPr>
            <w:r w:rsidRPr="009C7EC9">
              <w:rPr>
                <w:rFonts w:cstheme="minorHAnsi"/>
                <w:sz w:val="20"/>
                <w:szCs w:val="20"/>
              </w:rPr>
              <w:t>32% women received training on Social cohesion training.</w:t>
            </w:r>
          </w:p>
          <w:p w:rsidR="00FB43E9" w:rsidRDefault="00FB43E9" w:rsidP="00437B3F">
            <w:pPr>
              <w:jc w:val="both"/>
              <w:rPr>
                <w:rFonts w:cstheme="minorHAnsi"/>
                <w:i/>
                <w:sz w:val="20"/>
                <w:szCs w:val="20"/>
              </w:rPr>
            </w:pPr>
          </w:p>
          <w:p w:rsidR="00D95617" w:rsidRPr="009C7EC9" w:rsidRDefault="00D95617" w:rsidP="00437B3F">
            <w:pPr>
              <w:jc w:val="both"/>
              <w:rPr>
                <w:rFonts w:cstheme="minorHAnsi"/>
                <w:sz w:val="20"/>
                <w:szCs w:val="20"/>
              </w:rPr>
            </w:pPr>
            <w:r w:rsidRPr="009C7EC9">
              <w:rPr>
                <w:rFonts w:cstheme="minorHAnsi"/>
                <w:i/>
                <w:sz w:val="20"/>
                <w:szCs w:val="20"/>
              </w:rPr>
              <w:t>-</w:t>
            </w:r>
            <w:r w:rsidR="00B91B5F" w:rsidRPr="009C7EC9">
              <w:rPr>
                <w:rFonts w:cstheme="minorHAnsi"/>
                <w:i/>
                <w:sz w:val="20"/>
                <w:szCs w:val="20"/>
              </w:rPr>
              <w:t>36.6</w:t>
            </w:r>
            <w:r w:rsidR="0008096F" w:rsidRPr="009C7EC9">
              <w:rPr>
                <w:rFonts w:cstheme="minorHAnsi"/>
                <w:sz w:val="20"/>
                <w:szCs w:val="20"/>
              </w:rPr>
              <w:t>% women received training on Dialogue training.</w:t>
            </w:r>
          </w:p>
          <w:p w:rsidR="0008096F" w:rsidRPr="009C7EC9" w:rsidRDefault="0008096F" w:rsidP="00437B3F">
            <w:pPr>
              <w:jc w:val="both"/>
              <w:rPr>
                <w:rFonts w:cstheme="minorHAnsi"/>
                <w:sz w:val="20"/>
                <w:szCs w:val="20"/>
              </w:rPr>
            </w:pPr>
          </w:p>
          <w:p w:rsidR="0008096F" w:rsidRPr="009C7EC9" w:rsidRDefault="0008096F" w:rsidP="00437B3F">
            <w:pPr>
              <w:jc w:val="both"/>
              <w:rPr>
                <w:rFonts w:cstheme="minorHAnsi"/>
                <w:sz w:val="20"/>
                <w:szCs w:val="20"/>
              </w:rPr>
            </w:pPr>
          </w:p>
          <w:p w:rsidR="0008096F" w:rsidRPr="009C7EC9" w:rsidRDefault="0008096F" w:rsidP="00FB43E9">
            <w:pPr>
              <w:jc w:val="both"/>
              <w:rPr>
                <w:rFonts w:cstheme="minorHAnsi"/>
                <w:i/>
                <w:sz w:val="20"/>
                <w:szCs w:val="20"/>
              </w:rPr>
            </w:pPr>
          </w:p>
        </w:tc>
      </w:tr>
    </w:tbl>
    <w:p w:rsidR="00D95617" w:rsidRPr="00211D01" w:rsidRDefault="00D95617" w:rsidP="00D95617">
      <w:pPr>
        <w:spacing w:after="0"/>
        <w:jc w:val="both"/>
        <w:rPr>
          <w:rFonts w:cstheme="minorHAnsi"/>
          <w:sz w:val="24"/>
        </w:rPr>
      </w:pPr>
    </w:p>
    <w:p w:rsidR="00D95617" w:rsidRPr="00211D01" w:rsidRDefault="00D95617" w:rsidP="00D95617">
      <w:pPr>
        <w:tabs>
          <w:tab w:val="left" w:pos="146"/>
        </w:tabs>
        <w:spacing w:before="120" w:after="0" w:line="240" w:lineRule="auto"/>
        <w:ind w:left="33"/>
        <w:jc w:val="both"/>
        <w:rPr>
          <w:rFonts w:cstheme="minorHAnsi"/>
          <w:sz w:val="24"/>
        </w:rPr>
      </w:pPr>
    </w:p>
    <w:p w:rsidR="00D95617" w:rsidRPr="00211D01" w:rsidRDefault="00D95617" w:rsidP="00D95617">
      <w:pPr>
        <w:tabs>
          <w:tab w:val="left" w:pos="146"/>
        </w:tabs>
        <w:spacing w:before="120" w:after="0" w:line="240" w:lineRule="auto"/>
        <w:ind w:left="33"/>
        <w:jc w:val="both"/>
        <w:rPr>
          <w:rFonts w:cstheme="minorHAnsi"/>
          <w:sz w:val="24"/>
        </w:rPr>
      </w:pPr>
    </w:p>
    <w:p w:rsidR="00D95617" w:rsidRPr="00211D01" w:rsidRDefault="00D95617" w:rsidP="00D95617">
      <w:pPr>
        <w:tabs>
          <w:tab w:val="left" w:pos="146"/>
        </w:tabs>
        <w:spacing w:before="120" w:after="0" w:line="240" w:lineRule="auto"/>
        <w:ind w:left="33"/>
        <w:jc w:val="both"/>
        <w:rPr>
          <w:rFonts w:cstheme="minorHAnsi"/>
          <w:sz w:val="24"/>
        </w:rPr>
      </w:pPr>
    </w:p>
    <w:p w:rsidR="000B02B2" w:rsidRPr="00211D01" w:rsidRDefault="000B02B2" w:rsidP="000B02B2">
      <w:pPr>
        <w:spacing w:after="0"/>
        <w:jc w:val="both"/>
        <w:rPr>
          <w:rFonts w:cstheme="minorHAnsi"/>
          <w:sz w:val="24"/>
        </w:rPr>
      </w:pPr>
    </w:p>
    <w:p w:rsidR="000B02B2" w:rsidRPr="00211D01" w:rsidRDefault="000B02B2" w:rsidP="000B02B2">
      <w:pPr>
        <w:spacing w:after="0"/>
        <w:jc w:val="both"/>
        <w:rPr>
          <w:rFonts w:cstheme="minorHAnsi"/>
          <w:sz w:val="24"/>
        </w:rPr>
      </w:pPr>
    </w:p>
    <w:p w:rsidR="000B02B2" w:rsidRPr="00211D01" w:rsidRDefault="000B02B2" w:rsidP="000B02B2">
      <w:pPr>
        <w:spacing w:after="0"/>
        <w:jc w:val="both"/>
        <w:rPr>
          <w:rFonts w:cstheme="minorHAnsi"/>
          <w:sz w:val="24"/>
        </w:rPr>
      </w:pPr>
    </w:p>
    <w:p w:rsidR="000B02B2" w:rsidRPr="00211D01" w:rsidRDefault="000B02B2" w:rsidP="000B02B2">
      <w:pPr>
        <w:spacing w:after="0"/>
        <w:jc w:val="both"/>
        <w:rPr>
          <w:rFonts w:cstheme="minorHAnsi"/>
          <w:sz w:val="24"/>
        </w:rPr>
      </w:pPr>
    </w:p>
    <w:p w:rsidR="000B02B2" w:rsidRPr="00211D01" w:rsidRDefault="000B02B2" w:rsidP="000B02B2">
      <w:pPr>
        <w:spacing w:after="0"/>
        <w:jc w:val="both"/>
        <w:rPr>
          <w:rFonts w:cstheme="minorHAnsi"/>
          <w:sz w:val="24"/>
        </w:rPr>
      </w:pPr>
    </w:p>
    <w:p w:rsidR="000B02B2" w:rsidRPr="00211D01" w:rsidRDefault="000B02B2" w:rsidP="000B02B2">
      <w:pPr>
        <w:spacing w:after="0"/>
        <w:jc w:val="both"/>
        <w:rPr>
          <w:rFonts w:cstheme="minorHAnsi"/>
          <w:sz w:val="24"/>
        </w:rPr>
      </w:pPr>
    </w:p>
    <w:p w:rsidR="00F57311" w:rsidRPr="00211D01" w:rsidRDefault="00F57311" w:rsidP="000B02B2">
      <w:pPr>
        <w:spacing w:after="0"/>
        <w:jc w:val="both"/>
        <w:rPr>
          <w:rFonts w:cstheme="minorHAnsi"/>
          <w:sz w:val="24"/>
        </w:rPr>
        <w:sectPr w:rsidR="00F57311" w:rsidRPr="00211D01" w:rsidSect="00F57311">
          <w:pgSz w:w="15840" w:h="12240" w:orient="landscape"/>
          <w:pgMar w:top="1440" w:right="1440" w:bottom="1440" w:left="1440" w:header="720" w:footer="720" w:gutter="0"/>
          <w:cols w:space="720"/>
          <w:docGrid w:linePitch="360"/>
        </w:sectPr>
      </w:pPr>
    </w:p>
    <w:p w:rsidR="000B02B2" w:rsidRPr="00211D01" w:rsidRDefault="000B02B2" w:rsidP="000B02B2">
      <w:pPr>
        <w:spacing w:after="0"/>
        <w:jc w:val="both"/>
        <w:rPr>
          <w:rFonts w:ascii="Calibri" w:hAnsi="Calibri" w:cs="Calibri"/>
        </w:rPr>
      </w:pPr>
      <w:r w:rsidRPr="00211D01">
        <w:rPr>
          <w:rFonts w:cstheme="minorHAnsi"/>
          <w:sz w:val="24"/>
        </w:rPr>
        <w:lastRenderedPageBreak/>
        <w:t>Activity ID</w:t>
      </w:r>
      <w:r w:rsidRPr="00211D01">
        <w:rPr>
          <w:rFonts w:cstheme="minorHAnsi"/>
        </w:rPr>
        <w:t>:</w:t>
      </w:r>
      <w:r w:rsidRPr="00211D01">
        <w:rPr>
          <w:rFonts w:ascii="Calibri" w:hAnsi="Calibri" w:cs="Calibri"/>
        </w:rPr>
        <w:t xml:space="preserve"> </w:t>
      </w:r>
      <w:r w:rsidR="003D22EE" w:rsidRPr="00211D01">
        <w:rPr>
          <w:rFonts w:ascii="Calibri" w:hAnsi="Calibri" w:cs="Calibri"/>
        </w:rPr>
        <w:t>3.2</w:t>
      </w:r>
      <w:r w:rsidRPr="00211D01">
        <w:rPr>
          <w:rFonts w:ascii="Calibri" w:hAnsi="Calibri" w:cs="Calibri"/>
        </w:rPr>
        <w:t xml:space="preserve"> Dev Fund for CSOs  </w:t>
      </w:r>
    </w:p>
    <w:p w:rsidR="000B02B2" w:rsidRPr="00211D01" w:rsidRDefault="000B02B2" w:rsidP="000B02B2">
      <w:pPr>
        <w:spacing w:after="0"/>
        <w:jc w:val="both"/>
        <w:rPr>
          <w:rFonts w:cstheme="minorHAnsi"/>
          <w:sz w:val="24"/>
        </w:rPr>
      </w:pPr>
      <w:r w:rsidRPr="00211D01">
        <w:rPr>
          <w:rFonts w:cstheme="minorHAnsi"/>
          <w:sz w:val="24"/>
        </w:rPr>
        <w:t>Start date: April 2013</w:t>
      </w:r>
    </w:p>
    <w:p w:rsidR="000B02B2" w:rsidRPr="00211D01" w:rsidRDefault="000B02B2" w:rsidP="000B02B2">
      <w:pPr>
        <w:spacing w:after="0"/>
        <w:jc w:val="both"/>
        <w:rPr>
          <w:rFonts w:cstheme="minorHAnsi"/>
          <w:sz w:val="24"/>
        </w:rPr>
      </w:pPr>
      <w:r w:rsidRPr="00211D01">
        <w:rPr>
          <w:rFonts w:cstheme="minorHAnsi"/>
          <w:sz w:val="24"/>
        </w:rPr>
        <w:t xml:space="preserve">End date: December 2014 </w:t>
      </w:r>
    </w:p>
    <w:p w:rsidR="000B02B2" w:rsidRPr="00211D01" w:rsidRDefault="000B02B2" w:rsidP="000B02B2">
      <w:pPr>
        <w:spacing w:after="0" w:line="240" w:lineRule="auto"/>
        <w:jc w:val="both"/>
        <w:rPr>
          <w:rFonts w:ascii="Calibri" w:hAnsi="Calibri" w:cs="Arial"/>
          <w:bCs/>
          <w:sz w:val="20"/>
          <w:szCs w:val="20"/>
          <w:lang w:eastAsia="zh-CN"/>
        </w:rPr>
      </w:pPr>
      <w:r w:rsidRPr="00211D01">
        <w:rPr>
          <w:rFonts w:cstheme="minorHAnsi"/>
          <w:sz w:val="24"/>
        </w:rPr>
        <w:t xml:space="preserve">Purpose: </w:t>
      </w:r>
      <w:r w:rsidRPr="00211D01">
        <w:rPr>
          <w:rFonts w:ascii="Calibri" w:hAnsi="Calibri" w:cs="Arial"/>
          <w:bCs/>
          <w:sz w:val="20"/>
          <w:szCs w:val="20"/>
          <w:lang w:eastAsia="zh-CN"/>
        </w:rPr>
        <w:t>Facilitate/support national and local institutions, actors and partners to undertake social cohesion and peace-building activities particularly targeting civil society organizations (CSOs), academia, media organizations, women’s networks and youth networks</w:t>
      </w:r>
    </w:p>
    <w:p w:rsidR="000B02B2" w:rsidRPr="00211D01" w:rsidRDefault="000B02B2" w:rsidP="000B02B2">
      <w:pPr>
        <w:spacing w:after="0" w:line="240" w:lineRule="auto"/>
        <w:rPr>
          <w:rFonts w:cstheme="minorHAnsi"/>
          <w:sz w:val="24"/>
        </w:rPr>
      </w:pPr>
      <w:r w:rsidRPr="00211D01">
        <w:rPr>
          <w:rFonts w:cstheme="minorHAnsi"/>
          <w:sz w:val="24"/>
        </w:rPr>
        <w:t xml:space="preserve">Description: </w:t>
      </w:r>
    </w:p>
    <w:p w:rsidR="000B02B2" w:rsidRPr="00211D01" w:rsidRDefault="000B02B2" w:rsidP="000B02B2">
      <w:pPr>
        <w:spacing w:after="0"/>
        <w:jc w:val="both"/>
        <w:rPr>
          <w:rFonts w:cstheme="minorHAnsi"/>
          <w:sz w:val="24"/>
        </w:rPr>
      </w:pPr>
    </w:p>
    <w:p w:rsidR="000B02B2" w:rsidRPr="00211D01" w:rsidRDefault="000B02B2" w:rsidP="000B02B2">
      <w:pPr>
        <w:spacing w:after="0"/>
        <w:jc w:val="both"/>
        <w:rPr>
          <w:rFonts w:cstheme="minorHAnsi"/>
          <w:sz w:val="24"/>
        </w:rPr>
      </w:pPr>
    </w:p>
    <w:p w:rsidR="00E20E4A" w:rsidRPr="00211D01" w:rsidRDefault="00E20E4A" w:rsidP="000B02B2">
      <w:pPr>
        <w:spacing w:after="0"/>
        <w:jc w:val="both"/>
        <w:rPr>
          <w:rFonts w:cstheme="minorHAnsi"/>
          <w:sz w:val="24"/>
        </w:rPr>
      </w:pPr>
    </w:p>
    <w:p w:rsidR="00E20E4A" w:rsidRPr="00211D01" w:rsidRDefault="00E20E4A" w:rsidP="000B02B2">
      <w:pPr>
        <w:spacing w:after="0"/>
        <w:jc w:val="both"/>
        <w:rPr>
          <w:rFonts w:cstheme="minorHAnsi"/>
          <w:sz w:val="24"/>
        </w:rPr>
      </w:pPr>
    </w:p>
    <w:p w:rsidR="00E20E4A" w:rsidRPr="00211D01" w:rsidRDefault="00E20E4A" w:rsidP="000B02B2">
      <w:pPr>
        <w:spacing w:after="0"/>
        <w:jc w:val="both"/>
        <w:rPr>
          <w:rFonts w:cstheme="minorHAnsi"/>
          <w:sz w:val="24"/>
        </w:rPr>
      </w:pPr>
    </w:p>
    <w:p w:rsidR="0096022D" w:rsidRDefault="0096022D" w:rsidP="000B02B2">
      <w:pPr>
        <w:spacing w:after="0"/>
        <w:jc w:val="both"/>
        <w:rPr>
          <w:rFonts w:cstheme="minorHAnsi"/>
          <w:sz w:val="24"/>
        </w:rPr>
        <w:sectPr w:rsidR="0096022D" w:rsidSect="00F57311">
          <w:pgSz w:w="12240" w:h="15840"/>
          <w:pgMar w:top="1440" w:right="1440" w:bottom="1440" w:left="1440" w:header="720" w:footer="720" w:gutter="0"/>
          <w:cols w:space="720"/>
          <w:docGrid w:linePitch="360"/>
        </w:sectPr>
      </w:pPr>
    </w:p>
    <w:p w:rsidR="000B02B2" w:rsidRPr="00211D01" w:rsidRDefault="000B02B2" w:rsidP="000B02B2">
      <w:pPr>
        <w:spacing w:after="0"/>
        <w:jc w:val="both"/>
        <w:rPr>
          <w:rFonts w:cstheme="minorHAnsi"/>
          <w:sz w:val="24"/>
        </w:rPr>
      </w:pPr>
    </w:p>
    <w:tbl>
      <w:tblPr>
        <w:tblStyle w:val="TableGrid"/>
        <w:tblW w:w="13135" w:type="dxa"/>
        <w:tblLayout w:type="fixed"/>
        <w:tblLook w:val="04A0" w:firstRow="1" w:lastRow="0" w:firstColumn="1" w:lastColumn="0" w:noHBand="0" w:noVBand="1"/>
      </w:tblPr>
      <w:tblGrid>
        <w:gridCol w:w="1548"/>
        <w:gridCol w:w="1659"/>
        <w:gridCol w:w="2098"/>
        <w:gridCol w:w="2700"/>
        <w:gridCol w:w="1530"/>
        <w:gridCol w:w="1530"/>
        <w:gridCol w:w="2070"/>
      </w:tblGrid>
      <w:tr w:rsidR="000B02B2" w:rsidRPr="00211D01" w:rsidTr="00444614">
        <w:trPr>
          <w:trHeight w:val="438"/>
        </w:trPr>
        <w:tc>
          <w:tcPr>
            <w:tcW w:w="1548" w:type="dxa"/>
            <w:vMerge w:val="restart"/>
            <w:vAlign w:val="center"/>
          </w:tcPr>
          <w:p w:rsidR="000B02B2" w:rsidRPr="00211D01" w:rsidRDefault="000B02B2" w:rsidP="00437B3F">
            <w:pPr>
              <w:jc w:val="center"/>
              <w:rPr>
                <w:rFonts w:cstheme="minorHAnsi"/>
                <w:b/>
                <w:sz w:val="24"/>
              </w:rPr>
            </w:pPr>
            <w:r w:rsidRPr="00211D01">
              <w:rPr>
                <w:rFonts w:cstheme="minorHAnsi"/>
                <w:b/>
                <w:sz w:val="24"/>
              </w:rPr>
              <w:t>Quality Criteria</w:t>
            </w:r>
          </w:p>
        </w:tc>
        <w:tc>
          <w:tcPr>
            <w:tcW w:w="1659" w:type="dxa"/>
            <w:vMerge w:val="restart"/>
            <w:vAlign w:val="center"/>
          </w:tcPr>
          <w:p w:rsidR="000B02B2" w:rsidRPr="00211D01" w:rsidRDefault="000B02B2" w:rsidP="00437B3F">
            <w:pPr>
              <w:jc w:val="center"/>
              <w:rPr>
                <w:rFonts w:cstheme="minorHAnsi"/>
                <w:b/>
                <w:sz w:val="24"/>
              </w:rPr>
            </w:pPr>
            <w:r w:rsidRPr="00211D01">
              <w:rPr>
                <w:rFonts w:cstheme="minorHAnsi"/>
                <w:b/>
                <w:sz w:val="24"/>
              </w:rPr>
              <w:t>Quality Method</w:t>
            </w:r>
          </w:p>
        </w:tc>
        <w:tc>
          <w:tcPr>
            <w:tcW w:w="2098" w:type="dxa"/>
            <w:vMerge w:val="restart"/>
            <w:vAlign w:val="center"/>
          </w:tcPr>
          <w:p w:rsidR="000B02B2" w:rsidRPr="00211D01" w:rsidRDefault="000B02B2" w:rsidP="00437B3F">
            <w:pPr>
              <w:jc w:val="center"/>
              <w:rPr>
                <w:rFonts w:cstheme="minorHAnsi"/>
                <w:b/>
                <w:sz w:val="24"/>
              </w:rPr>
            </w:pPr>
            <w:r w:rsidRPr="00211D01">
              <w:rPr>
                <w:rFonts w:cstheme="minorHAnsi"/>
                <w:b/>
                <w:sz w:val="24"/>
              </w:rPr>
              <w:t>Quality Assessment Due Date</w:t>
            </w:r>
          </w:p>
        </w:tc>
        <w:tc>
          <w:tcPr>
            <w:tcW w:w="2700" w:type="dxa"/>
            <w:vAlign w:val="center"/>
          </w:tcPr>
          <w:p w:rsidR="000B02B2" w:rsidRPr="00211D01" w:rsidRDefault="000B02B2" w:rsidP="00437B3F">
            <w:pPr>
              <w:jc w:val="center"/>
              <w:rPr>
                <w:rFonts w:cstheme="minorHAnsi"/>
                <w:b/>
                <w:sz w:val="24"/>
              </w:rPr>
            </w:pPr>
            <w:r w:rsidRPr="00211D01">
              <w:rPr>
                <w:rFonts w:cstheme="minorHAnsi"/>
                <w:b/>
                <w:sz w:val="24"/>
              </w:rPr>
              <w:t>User Perspective</w:t>
            </w:r>
          </w:p>
        </w:tc>
        <w:tc>
          <w:tcPr>
            <w:tcW w:w="1530" w:type="dxa"/>
            <w:vAlign w:val="center"/>
          </w:tcPr>
          <w:p w:rsidR="000B02B2" w:rsidRPr="00211D01" w:rsidRDefault="000B02B2" w:rsidP="00437B3F">
            <w:pPr>
              <w:jc w:val="center"/>
              <w:rPr>
                <w:rFonts w:cstheme="minorHAnsi"/>
                <w:b/>
                <w:sz w:val="24"/>
              </w:rPr>
            </w:pPr>
            <w:r w:rsidRPr="00211D01">
              <w:rPr>
                <w:rFonts w:cstheme="minorHAnsi"/>
                <w:b/>
                <w:sz w:val="24"/>
              </w:rPr>
              <w:t>Timelines</w:t>
            </w:r>
          </w:p>
        </w:tc>
        <w:tc>
          <w:tcPr>
            <w:tcW w:w="1530" w:type="dxa"/>
            <w:vMerge w:val="restart"/>
            <w:vAlign w:val="center"/>
          </w:tcPr>
          <w:p w:rsidR="000B02B2" w:rsidRPr="00211D01" w:rsidRDefault="000B02B2" w:rsidP="00437B3F">
            <w:pPr>
              <w:jc w:val="center"/>
              <w:rPr>
                <w:rFonts w:cstheme="minorHAnsi"/>
                <w:b/>
                <w:sz w:val="24"/>
              </w:rPr>
            </w:pPr>
            <w:r w:rsidRPr="00211D01">
              <w:rPr>
                <w:rFonts w:cstheme="minorHAnsi"/>
                <w:b/>
                <w:sz w:val="24"/>
              </w:rPr>
              <w:t>Resource Usage</w:t>
            </w:r>
          </w:p>
        </w:tc>
        <w:tc>
          <w:tcPr>
            <w:tcW w:w="2070" w:type="dxa"/>
            <w:vMerge w:val="restart"/>
            <w:vAlign w:val="center"/>
          </w:tcPr>
          <w:p w:rsidR="000B02B2" w:rsidRPr="00211D01" w:rsidRDefault="000B02B2" w:rsidP="00437B3F">
            <w:pPr>
              <w:jc w:val="center"/>
              <w:rPr>
                <w:rFonts w:cstheme="minorHAnsi"/>
                <w:b/>
                <w:sz w:val="24"/>
              </w:rPr>
            </w:pPr>
            <w:r w:rsidRPr="00211D01">
              <w:rPr>
                <w:rFonts w:cstheme="minorHAnsi"/>
                <w:b/>
                <w:sz w:val="24"/>
              </w:rPr>
              <w:t>Gender Perspective</w:t>
            </w:r>
          </w:p>
        </w:tc>
      </w:tr>
      <w:tr w:rsidR="000B02B2" w:rsidRPr="00211D01" w:rsidTr="00444614">
        <w:trPr>
          <w:trHeight w:val="438"/>
        </w:trPr>
        <w:tc>
          <w:tcPr>
            <w:tcW w:w="1548" w:type="dxa"/>
            <w:vMerge/>
            <w:vAlign w:val="center"/>
          </w:tcPr>
          <w:p w:rsidR="000B02B2" w:rsidRPr="00211D01" w:rsidRDefault="000B02B2" w:rsidP="00437B3F">
            <w:pPr>
              <w:jc w:val="center"/>
              <w:rPr>
                <w:rFonts w:cstheme="minorHAnsi"/>
                <w:sz w:val="24"/>
              </w:rPr>
            </w:pPr>
          </w:p>
        </w:tc>
        <w:tc>
          <w:tcPr>
            <w:tcW w:w="1659" w:type="dxa"/>
            <w:vMerge/>
            <w:vAlign w:val="center"/>
          </w:tcPr>
          <w:p w:rsidR="000B02B2" w:rsidRPr="00211D01" w:rsidRDefault="000B02B2" w:rsidP="00437B3F">
            <w:pPr>
              <w:jc w:val="center"/>
              <w:rPr>
                <w:rFonts w:cstheme="minorHAnsi"/>
                <w:sz w:val="24"/>
              </w:rPr>
            </w:pPr>
          </w:p>
        </w:tc>
        <w:tc>
          <w:tcPr>
            <w:tcW w:w="2098" w:type="dxa"/>
            <w:vMerge/>
            <w:vAlign w:val="center"/>
          </w:tcPr>
          <w:p w:rsidR="000B02B2" w:rsidRPr="00211D01" w:rsidRDefault="000B02B2" w:rsidP="00437B3F">
            <w:pPr>
              <w:jc w:val="center"/>
              <w:rPr>
                <w:rFonts w:cstheme="minorHAnsi"/>
                <w:sz w:val="24"/>
              </w:rPr>
            </w:pPr>
          </w:p>
        </w:tc>
        <w:tc>
          <w:tcPr>
            <w:tcW w:w="4230" w:type="dxa"/>
            <w:gridSpan w:val="2"/>
            <w:vAlign w:val="center"/>
          </w:tcPr>
          <w:p w:rsidR="000B02B2" w:rsidRPr="00211D01" w:rsidRDefault="000B02B2" w:rsidP="00437B3F">
            <w:pPr>
              <w:jc w:val="center"/>
              <w:rPr>
                <w:rFonts w:cstheme="minorHAnsi"/>
                <w:b/>
                <w:sz w:val="24"/>
              </w:rPr>
            </w:pPr>
            <w:r w:rsidRPr="00211D01">
              <w:rPr>
                <w:rFonts w:cstheme="minorHAnsi"/>
                <w:b/>
                <w:sz w:val="24"/>
              </w:rPr>
              <w:t>(Date – Rating: Comments)</w:t>
            </w:r>
          </w:p>
        </w:tc>
        <w:tc>
          <w:tcPr>
            <w:tcW w:w="1530" w:type="dxa"/>
            <w:vMerge/>
            <w:vAlign w:val="center"/>
          </w:tcPr>
          <w:p w:rsidR="000B02B2" w:rsidRPr="00211D01" w:rsidRDefault="000B02B2" w:rsidP="00437B3F">
            <w:pPr>
              <w:jc w:val="center"/>
              <w:rPr>
                <w:rFonts w:cstheme="minorHAnsi"/>
                <w:sz w:val="24"/>
              </w:rPr>
            </w:pPr>
          </w:p>
        </w:tc>
        <w:tc>
          <w:tcPr>
            <w:tcW w:w="2070" w:type="dxa"/>
            <w:vMerge/>
            <w:vAlign w:val="center"/>
          </w:tcPr>
          <w:p w:rsidR="000B02B2" w:rsidRPr="00211D01" w:rsidRDefault="000B02B2" w:rsidP="00437B3F">
            <w:pPr>
              <w:jc w:val="center"/>
              <w:rPr>
                <w:rFonts w:cstheme="minorHAnsi"/>
                <w:sz w:val="24"/>
              </w:rPr>
            </w:pPr>
          </w:p>
        </w:tc>
      </w:tr>
      <w:tr w:rsidR="000B02B2" w:rsidRPr="00211D01" w:rsidTr="00444614">
        <w:tc>
          <w:tcPr>
            <w:tcW w:w="1548" w:type="dxa"/>
          </w:tcPr>
          <w:p w:rsidR="000B02B2" w:rsidRPr="009C7EC9" w:rsidRDefault="003D22EE" w:rsidP="00437B3F">
            <w:pPr>
              <w:jc w:val="both"/>
              <w:rPr>
                <w:rFonts w:cstheme="minorHAnsi"/>
                <w:sz w:val="20"/>
                <w:szCs w:val="20"/>
              </w:rPr>
            </w:pPr>
            <w:r w:rsidRPr="009C7EC9">
              <w:rPr>
                <w:rFonts w:ascii="Calibri" w:hAnsi="Calibri" w:cs="Calibri"/>
                <w:sz w:val="20"/>
                <w:szCs w:val="20"/>
              </w:rPr>
              <w:t>3.2</w:t>
            </w:r>
            <w:r w:rsidR="000B02B2" w:rsidRPr="009C7EC9">
              <w:rPr>
                <w:rFonts w:ascii="Calibri" w:hAnsi="Calibri" w:cs="Calibri"/>
                <w:sz w:val="20"/>
                <w:szCs w:val="20"/>
              </w:rPr>
              <w:t xml:space="preserve"> Dev Fund for CSOs  </w:t>
            </w:r>
          </w:p>
        </w:tc>
        <w:tc>
          <w:tcPr>
            <w:tcW w:w="1659" w:type="dxa"/>
          </w:tcPr>
          <w:p w:rsidR="000B02B2" w:rsidRPr="009C7EC9" w:rsidRDefault="000B02B2" w:rsidP="00437B3F">
            <w:pPr>
              <w:jc w:val="both"/>
              <w:rPr>
                <w:rFonts w:cstheme="minorHAnsi"/>
                <w:sz w:val="20"/>
                <w:szCs w:val="20"/>
              </w:rPr>
            </w:pPr>
            <w:r w:rsidRPr="009C7EC9">
              <w:rPr>
                <w:rFonts w:cstheme="minorHAnsi"/>
                <w:sz w:val="20"/>
                <w:szCs w:val="20"/>
              </w:rPr>
              <w:t>Reports from Area Offices, Reports from Implementing Partners; project monitoring visits (BTORs)</w:t>
            </w:r>
          </w:p>
        </w:tc>
        <w:tc>
          <w:tcPr>
            <w:tcW w:w="2098" w:type="dxa"/>
          </w:tcPr>
          <w:p w:rsidR="000B02B2" w:rsidRPr="009C7EC9" w:rsidRDefault="009C7EC9" w:rsidP="00437B3F">
            <w:pPr>
              <w:jc w:val="both"/>
              <w:rPr>
                <w:rFonts w:cstheme="minorHAnsi"/>
                <w:sz w:val="20"/>
                <w:szCs w:val="20"/>
              </w:rPr>
            </w:pPr>
            <w:r>
              <w:rPr>
                <w:rFonts w:cstheme="minorHAnsi"/>
                <w:sz w:val="20"/>
                <w:szCs w:val="20"/>
              </w:rPr>
              <w:t>December</w:t>
            </w:r>
            <w:r w:rsidR="000B02B2" w:rsidRPr="009C7EC9">
              <w:rPr>
                <w:rFonts w:cstheme="minorHAnsi"/>
                <w:sz w:val="20"/>
                <w:szCs w:val="20"/>
              </w:rPr>
              <w:t xml:space="preserve"> 2014</w:t>
            </w:r>
          </w:p>
        </w:tc>
        <w:tc>
          <w:tcPr>
            <w:tcW w:w="2700" w:type="dxa"/>
          </w:tcPr>
          <w:p w:rsidR="00444614" w:rsidRDefault="00444614" w:rsidP="009C7EC9">
            <w:pPr>
              <w:jc w:val="both"/>
              <w:rPr>
                <w:rFonts w:cstheme="minorHAnsi"/>
                <w:sz w:val="20"/>
                <w:szCs w:val="20"/>
              </w:rPr>
            </w:pPr>
            <w:r>
              <w:rPr>
                <w:rFonts w:cstheme="minorHAnsi"/>
                <w:sz w:val="20"/>
                <w:szCs w:val="20"/>
              </w:rPr>
              <w:t xml:space="preserve">Supported Myanmar’s first nomination of 2 women’s participation in peacebuilding organization for the 2014 N-Peace awards. </w:t>
            </w:r>
          </w:p>
          <w:p w:rsidR="00444614" w:rsidRDefault="00444614" w:rsidP="009C7EC9">
            <w:pPr>
              <w:jc w:val="both"/>
              <w:rPr>
                <w:rFonts w:cstheme="minorHAnsi"/>
                <w:sz w:val="20"/>
                <w:szCs w:val="20"/>
              </w:rPr>
            </w:pPr>
            <w:r>
              <w:rPr>
                <w:rFonts w:cstheme="minorHAnsi"/>
                <w:sz w:val="20"/>
                <w:szCs w:val="20"/>
              </w:rPr>
              <w:t>Supported 1 female member of parliament (MP) and 05 women’s organizations at an international training workshop on Women, Peace and Security issues.</w:t>
            </w:r>
          </w:p>
          <w:p w:rsidR="007B16B6" w:rsidRPr="009C7EC9" w:rsidRDefault="009C7EC9" w:rsidP="009C7EC9">
            <w:pPr>
              <w:jc w:val="both"/>
              <w:rPr>
                <w:rStyle w:val="hps"/>
                <w:sz w:val="20"/>
                <w:szCs w:val="20"/>
              </w:rPr>
            </w:pPr>
            <w:r>
              <w:rPr>
                <w:rFonts w:cstheme="minorHAnsi"/>
                <w:sz w:val="20"/>
                <w:szCs w:val="20"/>
              </w:rPr>
              <w:t xml:space="preserve">Facilitated </w:t>
            </w:r>
            <w:r w:rsidR="00A40435" w:rsidRPr="009C7EC9">
              <w:rPr>
                <w:rFonts w:cstheme="minorHAnsi"/>
                <w:sz w:val="20"/>
                <w:szCs w:val="20"/>
              </w:rPr>
              <w:t xml:space="preserve">workshop on </w:t>
            </w:r>
          </w:p>
          <w:p w:rsidR="008870EC" w:rsidRPr="009C7EC9" w:rsidRDefault="007B16B6" w:rsidP="008870EC">
            <w:pPr>
              <w:jc w:val="both"/>
              <w:rPr>
                <w:rFonts w:cstheme="minorHAnsi"/>
                <w:sz w:val="20"/>
                <w:szCs w:val="20"/>
              </w:rPr>
            </w:pPr>
            <w:r w:rsidRPr="009C7EC9">
              <w:rPr>
                <w:rFonts w:eastAsia="Times New Roman" w:cs="Arial"/>
                <w:i/>
                <w:sz w:val="20"/>
                <w:szCs w:val="20"/>
              </w:rPr>
              <w:t>Women’s Leadership and Participation in Social Cohesion</w:t>
            </w:r>
            <w:r w:rsidRPr="009C7EC9">
              <w:rPr>
                <w:rFonts w:eastAsia="Times New Roman" w:cs="Arial"/>
                <w:sz w:val="20"/>
                <w:szCs w:val="20"/>
              </w:rPr>
              <w:t xml:space="preserve"> and Peace Building</w:t>
            </w:r>
            <w:r w:rsidR="00A40435" w:rsidRPr="009C7EC9">
              <w:rPr>
                <w:rFonts w:cstheme="minorHAnsi"/>
                <w:sz w:val="20"/>
                <w:szCs w:val="20"/>
              </w:rPr>
              <w:t xml:space="preserve"> </w:t>
            </w:r>
            <w:r w:rsidRPr="009C7EC9">
              <w:rPr>
                <w:rFonts w:cstheme="minorHAnsi"/>
                <w:sz w:val="20"/>
                <w:szCs w:val="20"/>
              </w:rPr>
              <w:t>in Bali, Indonesia.</w:t>
            </w:r>
          </w:p>
        </w:tc>
        <w:tc>
          <w:tcPr>
            <w:tcW w:w="1530" w:type="dxa"/>
          </w:tcPr>
          <w:p w:rsidR="000B02B2" w:rsidRPr="009C7EC9" w:rsidRDefault="00944435">
            <w:pPr>
              <w:jc w:val="both"/>
              <w:rPr>
                <w:rFonts w:cstheme="minorHAnsi"/>
                <w:sz w:val="20"/>
                <w:szCs w:val="20"/>
              </w:rPr>
            </w:pPr>
            <w:r w:rsidRPr="009C7EC9">
              <w:rPr>
                <w:rFonts w:cstheme="minorHAnsi"/>
                <w:sz w:val="20"/>
                <w:szCs w:val="20"/>
              </w:rPr>
              <w:t>On time</w:t>
            </w:r>
          </w:p>
        </w:tc>
        <w:tc>
          <w:tcPr>
            <w:tcW w:w="1530" w:type="dxa"/>
          </w:tcPr>
          <w:p w:rsidR="000B02B2" w:rsidRPr="009C7EC9" w:rsidRDefault="000B02B2" w:rsidP="00437B3F">
            <w:pPr>
              <w:jc w:val="both"/>
              <w:rPr>
                <w:rFonts w:cstheme="minorHAnsi"/>
                <w:i/>
                <w:sz w:val="20"/>
                <w:szCs w:val="20"/>
              </w:rPr>
            </w:pPr>
            <w:r w:rsidRPr="009C7EC9">
              <w:rPr>
                <w:rFonts w:cstheme="minorHAnsi"/>
                <w:i/>
                <w:sz w:val="20"/>
                <w:szCs w:val="20"/>
              </w:rPr>
              <w:t>-</w:t>
            </w:r>
          </w:p>
        </w:tc>
        <w:tc>
          <w:tcPr>
            <w:tcW w:w="2070" w:type="dxa"/>
          </w:tcPr>
          <w:p w:rsidR="007B2636" w:rsidRDefault="007B2636" w:rsidP="009C7EC9">
            <w:pPr>
              <w:jc w:val="both"/>
              <w:rPr>
                <w:rFonts w:cstheme="minorHAnsi"/>
                <w:sz w:val="20"/>
                <w:szCs w:val="20"/>
              </w:rPr>
            </w:pPr>
            <w:r>
              <w:rPr>
                <w:rFonts w:cstheme="minorHAnsi"/>
                <w:sz w:val="20"/>
                <w:szCs w:val="20"/>
              </w:rPr>
              <w:t xml:space="preserve">Only female </w:t>
            </w:r>
            <w:r w:rsidR="00525310">
              <w:rPr>
                <w:rFonts w:cstheme="minorHAnsi"/>
                <w:sz w:val="20"/>
                <w:szCs w:val="20"/>
              </w:rPr>
              <w:t>participants</w:t>
            </w:r>
          </w:p>
          <w:p w:rsidR="007B2636" w:rsidRDefault="007B2636" w:rsidP="009C7EC9">
            <w:pPr>
              <w:jc w:val="both"/>
              <w:rPr>
                <w:rFonts w:cstheme="minorHAnsi"/>
                <w:sz w:val="20"/>
                <w:szCs w:val="20"/>
              </w:rPr>
            </w:pPr>
          </w:p>
          <w:p w:rsidR="007B2636" w:rsidRDefault="007B2636" w:rsidP="009C7EC9">
            <w:pPr>
              <w:jc w:val="both"/>
              <w:rPr>
                <w:rFonts w:cstheme="minorHAnsi"/>
                <w:sz w:val="20"/>
                <w:szCs w:val="20"/>
              </w:rPr>
            </w:pPr>
          </w:p>
          <w:p w:rsidR="007B2636" w:rsidRDefault="007B2636" w:rsidP="009C7EC9">
            <w:pPr>
              <w:jc w:val="both"/>
              <w:rPr>
                <w:rFonts w:cstheme="minorHAnsi"/>
                <w:sz w:val="20"/>
                <w:szCs w:val="20"/>
              </w:rPr>
            </w:pPr>
          </w:p>
          <w:p w:rsidR="007B2636" w:rsidRDefault="007B2636" w:rsidP="009C7EC9">
            <w:pPr>
              <w:jc w:val="both"/>
              <w:rPr>
                <w:rFonts w:cstheme="minorHAnsi"/>
                <w:sz w:val="20"/>
                <w:szCs w:val="20"/>
              </w:rPr>
            </w:pPr>
          </w:p>
          <w:p w:rsidR="007B2636" w:rsidRDefault="007B2636" w:rsidP="009C7EC9">
            <w:pPr>
              <w:jc w:val="both"/>
              <w:rPr>
                <w:rFonts w:cstheme="minorHAnsi"/>
                <w:sz w:val="20"/>
                <w:szCs w:val="20"/>
              </w:rPr>
            </w:pPr>
          </w:p>
          <w:p w:rsidR="007B2636" w:rsidRDefault="007B2636" w:rsidP="009C7EC9">
            <w:pPr>
              <w:jc w:val="both"/>
              <w:rPr>
                <w:rFonts w:cstheme="minorHAnsi"/>
                <w:sz w:val="20"/>
                <w:szCs w:val="20"/>
              </w:rPr>
            </w:pPr>
          </w:p>
          <w:p w:rsidR="007B2636" w:rsidRDefault="007B2636" w:rsidP="009C7EC9">
            <w:pPr>
              <w:jc w:val="both"/>
              <w:rPr>
                <w:rFonts w:cstheme="minorHAnsi"/>
                <w:sz w:val="20"/>
                <w:szCs w:val="20"/>
              </w:rPr>
            </w:pPr>
          </w:p>
          <w:p w:rsidR="007B2636" w:rsidRDefault="007B2636" w:rsidP="009C7EC9">
            <w:pPr>
              <w:jc w:val="both"/>
              <w:rPr>
                <w:rFonts w:cstheme="minorHAnsi"/>
                <w:sz w:val="20"/>
                <w:szCs w:val="20"/>
              </w:rPr>
            </w:pPr>
          </w:p>
          <w:p w:rsidR="007B2636" w:rsidRDefault="007B2636" w:rsidP="009C7EC9">
            <w:pPr>
              <w:jc w:val="both"/>
              <w:rPr>
                <w:rFonts w:cstheme="minorHAnsi"/>
                <w:sz w:val="20"/>
                <w:szCs w:val="20"/>
              </w:rPr>
            </w:pPr>
          </w:p>
          <w:p w:rsidR="007B2636" w:rsidRDefault="007B2636" w:rsidP="009C7EC9">
            <w:pPr>
              <w:jc w:val="both"/>
              <w:rPr>
                <w:rFonts w:cstheme="minorHAnsi"/>
                <w:sz w:val="20"/>
                <w:szCs w:val="20"/>
              </w:rPr>
            </w:pPr>
          </w:p>
          <w:p w:rsidR="000B02B2" w:rsidRPr="009C7EC9" w:rsidRDefault="009C7EC9" w:rsidP="009C7EC9">
            <w:pPr>
              <w:jc w:val="both"/>
              <w:rPr>
                <w:rFonts w:cstheme="minorHAnsi"/>
                <w:i/>
                <w:sz w:val="20"/>
                <w:szCs w:val="20"/>
              </w:rPr>
            </w:pPr>
            <w:r>
              <w:rPr>
                <w:rFonts w:cstheme="minorHAnsi"/>
                <w:sz w:val="20"/>
                <w:szCs w:val="20"/>
              </w:rPr>
              <w:t>Focus of workshop on women</w:t>
            </w:r>
          </w:p>
        </w:tc>
      </w:tr>
    </w:tbl>
    <w:p w:rsidR="000B02B2" w:rsidRPr="00211D01" w:rsidRDefault="000B02B2" w:rsidP="000B02B2">
      <w:pPr>
        <w:spacing w:after="0"/>
        <w:jc w:val="both"/>
        <w:rPr>
          <w:rFonts w:cstheme="minorHAnsi"/>
          <w:sz w:val="24"/>
        </w:rPr>
      </w:pPr>
    </w:p>
    <w:p w:rsidR="000B02B2" w:rsidRPr="00211D01" w:rsidRDefault="000B02B2" w:rsidP="000B02B2">
      <w:pPr>
        <w:tabs>
          <w:tab w:val="left" w:pos="146"/>
        </w:tabs>
        <w:spacing w:before="120" w:after="0" w:line="240" w:lineRule="auto"/>
        <w:ind w:left="33"/>
        <w:jc w:val="both"/>
        <w:rPr>
          <w:rFonts w:cstheme="minorHAnsi"/>
          <w:sz w:val="24"/>
        </w:rPr>
      </w:pPr>
    </w:p>
    <w:p w:rsidR="000B02B2" w:rsidRPr="00211D01" w:rsidRDefault="000B02B2" w:rsidP="000B02B2">
      <w:pPr>
        <w:tabs>
          <w:tab w:val="left" w:pos="146"/>
        </w:tabs>
        <w:spacing w:before="120" w:after="0" w:line="240" w:lineRule="auto"/>
        <w:ind w:left="33"/>
        <w:jc w:val="both"/>
        <w:rPr>
          <w:rFonts w:cstheme="minorHAnsi"/>
          <w:sz w:val="24"/>
        </w:rPr>
      </w:pPr>
    </w:p>
    <w:p w:rsidR="00F57311" w:rsidRPr="00211D01" w:rsidRDefault="00F57311" w:rsidP="00B727C7">
      <w:pPr>
        <w:tabs>
          <w:tab w:val="left" w:pos="146"/>
        </w:tabs>
        <w:spacing w:before="120" w:after="0" w:line="240" w:lineRule="auto"/>
        <w:jc w:val="both"/>
        <w:rPr>
          <w:rFonts w:cstheme="minorHAnsi"/>
          <w:sz w:val="24"/>
        </w:rPr>
      </w:pPr>
    </w:p>
    <w:p w:rsidR="006C1B20" w:rsidRDefault="006C1B20" w:rsidP="00B727C7">
      <w:pPr>
        <w:tabs>
          <w:tab w:val="left" w:pos="146"/>
        </w:tabs>
        <w:spacing w:before="120" w:after="0" w:line="240" w:lineRule="auto"/>
        <w:jc w:val="both"/>
        <w:rPr>
          <w:rFonts w:cstheme="minorHAnsi"/>
          <w:sz w:val="24"/>
        </w:rPr>
        <w:sectPr w:rsidR="006C1B20" w:rsidSect="0096022D">
          <w:pgSz w:w="15840" w:h="12240" w:orient="landscape"/>
          <w:pgMar w:top="1440" w:right="1440" w:bottom="1440" w:left="1440" w:header="720" w:footer="720" w:gutter="0"/>
          <w:cols w:space="720"/>
          <w:docGrid w:linePitch="360"/>
        </w:sectPr>
      </w:pPr>
    </w:p>
    <w:p w:rsidR="00944435" w:rsidRPr="005804CE" w:rsidRDefault="00944435" w:rsidP="00944435">
      <w:pPr>
        <w:spacing w:after="0"/>
        <w:jc w:val="both"/>
        <w:rPr>
          <w:rFonts w:ascii="Calibri" w:hAnsi="Calibri" w:cs="Calibri"/>
        </w:rPr>
      </w:pPr>
      <w:r w:rsidRPr="005804CE">
        <w:rPr>
          <w:rFonts w:cstheme="minorHAnsi"/>
          <w:sz w:val="24"/>
        </w:rPr>
        <w:lastRenderedPageBreak/>
        <w:t>Activity ID</w:t>
      </w:r>
      <w:r w:rsidRPr="005804CE">
        <w:rPr>
          <w:rFonts w:cstheme="minorHAnsi"/>
        </w:rPr>
        <w:t>:</w:t>
      </w:r>
      <w:r w:rsidRPr="005804CE">
        <w:rPr>
          <w:rFonts w:ascii="Calibri" w:hAnsi="Calibri" w:cs="Calibri"/>
        </w:rPr>
        <w:t xml:space="preserve"> </w:t>
      </w:r>
      <w:r>
        <w:rPr>
          <w:rFonts w:ascii="Calibri" w:hAnsi="Calibri" w:cs="Calibri"/>
        </w:rPr>
        <w:t>3.3</w:t>
      </w:r>
      <w:r w:rsidRPr="005804CE">
        <w:rPr>
          <w:rFonts w:ascii="Calibri" w:hAnsi="Calibri" w:cs="Calibri"/>
        </w:rPr>
        <w:t xml:space="preserve"> Dev Fund for CSOs  </w:t>
      </w:r>
    </w:p>
    <w:p w:rsidR="00944435" w:rsidRPr="005804CE" w:rsidRDefault="00944435" w:rsidP="00944435">
      <w:pPr>
        <w:spacing w:after="0"/>
        <w:jc w:val="both"/>
        <w:rPr>
          <w:rFonts w:cstheme="minorHAnsi"/>
          <w:sz w:val="24"/>
        </w:rPr>
      </w:pPr>
      <w:r w:rsidRPr="005804CE">
        <w:rPr>
          <w:rFonts w:cstheme="minorHAnsi"/>
          <w:sz w:val="24"/>
        </w:rPr>
        <w:t>Start date: April 2013</w:t>
      </w:r>
    </w:p>
    <w:p w:rsidR="00944435" w:rsidRPr="005804CE" w:rsidRDefault="00944435" w:rsidP="00944435">
      <w:pPr>
        <w:spacing w:after="0"/>
        <w:jc w:val="both"/>
        <w:rPr>
          <w:rFonts w:cstheme="minorHAnsi"/>
          <w:sz w:val="24"/>
        </w:rPr>
      </w:pPr>
      <w:r w:rsidRPr="005804CE">
        <w:rPr>
          <w:rFonts w:cstheme="minorHAnsi"/>
          <w:sz w:val="24"/>
        </w:rPr>
        <w:t xml:space="preserve">End date: December 2014 </w:t>
      </w:r>
    </w:p>
    <w:p w:rsidR="00944435" w:rsidRDefault="00944435" w:rsidP="00944435">
      <w:pPr>
        <w:spacing w:after="0" w:line="240" w:lineRule="auto"/>
        <w:jc w:val="both"/>
        <w:rPr>
          <w:rFonts w:ascii="Calibri" w:hAnsi="Calibri" w:cs="Arial"/>
          <w:bCs/>
          <w:sz w:val="20"/>
          <w:szCs w:val="20"/>
          <w:lang w:eastAsia="zh-CN"/>
        </w:rPr>
      </w:pPr>
      <w:r w:rsidRPr="005804CE">
        <w:rPr>
          <w:rFonts w:cstheme="minorHAnsi"/>
          <w:sz w:val="24"/>
        </w:rPr>
        <w:t xml:space="preserve">Purpose: </w:t>
      </w:r>
      <w:r w:rsidRPr="005804CE">
        <w:rPr>
          <w:rFonts w:ascii="Calibri" w:hAnsi="Calibri" w:cs="Arial"/>
          <w:bCs/>
          <w:sz w:val="20"/>
          <w:szCs w:val="20"/>
          <w:lang w:eastAsia="zh-CN"/>
        </w:rPr>
        <w:t>Facilitate/support national and local institutions, actors and partners to undertake social cohesion and peace-building activities particularly targeting civil society organizations (CSOs), academia, media organizations, women’s networks and youth networks</w:t>
      </w:r>
    </w:p>
    <w:p w:rsidR="00944435" w:rsidRDefault="00944435" w:rsidP="00944435">
      <w:pPr>
        <w:spacing w:after="0" w:line="240" w:lineRule="auto"/>
        <w:rPr>
          <w:rFonts w:cstheme="minorHAnsi"/>
          <w:sz w:val="24"/>
        </w:rPr>
      </w:pPr>
      <w:r>
        <w:rPr>
          <w:rFonts w:cstheme="minorHAnsi"/>
          <w:sz w:val="24"/>
        </w:rPr>
        <w:t xml:space="preserve">Description: </w:t>
      </w:r>
    </w:p>
    <w:p w:rsidR="00944435" w:rsidRDefault="00944435" w:rsidP="00944435">
      <w:pPr>
        <w:spacing w:after="0"/>
        <w:jc w:val="both"/>
        <w:rPr>
          <w:rFonts w:cstheme="minorHAnsi"/>
          <w:sz w:val="24"/>
        </w:rPr>
      </w:pPr>
    </w:p>
    <w:p w:rsidR="00944435" w:rsidRDefault="00944435" w:rsidP="00944435">
      <w:pPr>
        <w:spacing w:after="0"/>
        <w:jc w:val="both"/>
        <w:rPr>
          <w:rFonts w:cstheme="minorHAnsi"/>
          <w:sz w:val="24"/>
        </w:rPr>
      </w:pPr>
    </w:p>
    <w:p w:rsidR="00944435" w:rsidRDefault="00944435" w:rsidP="00944435">
      <w:pPr>
        <w:spacing w:after="0"/>
        <w:jc w:val="both"/>
        <w:rPr>
          <w:rFonts w:cstheme="minorHAnsi"/>
          <w:sz w:val="24"/>
        </w:rPr>
      </w:pPr>
    </w:p>
    <w:p w:rsidR="00944435" w:rsidRDefault="00944435" w:rsidP="00944435">
      <w:pPr>
        <w:spacing w:after="0"/>
        <w:jc w:val="both"/>
        <w:rPr>
          <w:rFonts w:cstheme="minorHAnsi"/>
          <w:sz w:val="24"/>
        </w:rPr>
      </w:pPr>
    </w:p>
    <w:p w:rsidR="00944435" w:rsidRDefault="00944435" w:rsidP="00944435">
      <w:pPr>
        <w:spacing w:after="0"/>
        <w:jc w:val="both"/>
        <w:rPr>
          <w:rFonts w:cstheme="minorHAnsi"/>
          <w:sz w:val="24"/>
        </w:rPr>
      </w:pPr>
    </w:p>
    <w:p w:rsidR="00944435" w:rsidRDefault="00944435" w:rsidP="00944435">
      <w:pPr>
        <w:spacing w:after="0"/>
        <w:jc w:val="both"/>
        <w:rPr>
          <w:rFonts w:cstheme="minorHAnsi"/>
          <w:sz w:val="24"/>
        </w:rPr>
      </w:pPr>
    </w:p>
    <w:p w:rsidR="00944435" w:rsidRDefault="00944435" w:rsidP="00944435">
      <w:pPr>
        <w:spacing w:after="0"/>
        <w:jc w:val="both"/>
        <w:rPr>
          <w:rFonts w:cstheme="minorHAnsi"/>
          <w:sz w:val="24"/>
        </w:rPr>
      </w:pPr>
    </w:p>
    <w:p w:rsidR="00944435" w:rsidRDefault="00944435" w:rsidP="00944435">
      <w:pPr>
        <w:spacing w:after="0"/>
        <w:jc w:val="both"/>
        <w:rPr>
          <w:rFonts w:cstheme="minorHAnsi"/>
          <w:sz w:val="24"/>
        </w:rPr>
      </w:pPr>
    </w:p>
    <w:p w:rsidR="00944435" w:rsidRDefault="00944435" w:rsidP="00944435">
      <w:pPr>
        <w:spacing w:after="0"/>
        <w:jc w:val="both"/>
        <w:rPr>
          <w:rFonts w:cstheme="minorHAnsi"/>
          <w:sz w:val="24"/>
        </w:rPr>
        <w:sectPr w:rsidR="00944435" w:rsidSect="00F57311">
          <w:pgSz w:w="12240" w:h="15840"/>
          <w:pgMar w:top="1440" w:right="1440" w:bottom="1440" w:left="1440" w:header="720" w:footer="720" w:gutter="0"/>
          <w:cols w:space="720"/>
          <w:docGrid w:linePitch="360"/>
        </w:sectPr>
      </w:pPr>
    </w:p>
    <w:p w:rsidR="00944435" w:rsidRDefault="00944435" w:rsidP="00944435">
      <w:pPr>
        <w:spacing w:after="0"/>
        <w:jc w:val="both"/>
        <w:rPr>
          <w:rFonts w:cstheme="minorHAnsi"/>
          <w:sz w:val="24"/>
        </w:rPr>
      </w:pPr>
    </w:p>
    <w:tbl>
      <w:tblPr>
        <w:tblStyle w:val="TableGrid"/>
        <w:tblW w:w="13135" w:type="dxa"/>
        <w:tblLayout w:type="fixed"/>
        <w:tblLook w:val="04A0" w:firstRow="1" w:lastRow="0" w:firstColumn="1" w:lastColumn="0" w:noHBand="0" w:noVBand="1"/>
      </w:tblPr>
      <w:tblGrid>
        <w:gridCol w:w="1548"/>
        <w:gridCol w:w="1659"/>
        <w:gridCol w:w="2098"/>
        <w:gridCol w:w="2160"/>
        <w:gridCol w:w="1530"/>
        <w:gridCol w:w="2070"/>
        <w:gridCol w:w="2070"/>
      </w:tblGrid>
      <w:tr w:rsidR="00944435" w:rsidRPr="00532ECC" w:rsidTr="00944435">
        <w:trPr>
          <w:trHeight w:val="438"/>
        </w:trPr>
        <w:tc>
          <w:tcPr>
            <w:tcW w:w="1548" w:type="dxa"/>
            <w:vMerge w:val="restart"/>
            <w:vAlign w:val="center"/>
          </w:tcPr>
          <w:p w:rsidR="00944435" w:rsidRPr="00532ECC" w:rsidRDefault="00944435" w:rsidP="00944435">
            <w:pPr>
              <w:jc w:val="center"/>
              <w:rPr>
                <w:rFonts w:cstheme="minorHAnsi"/>
                <w:b/>
                <w:sz w:val="24"/>
              </w:rPr>
            </w:pPr>
            <w:r w:rsidRPr="00532ECC">
              <w:rPr>
                <w:rFonts w:cstheme="minorHAnsi"/>
                <w:b/>
                <w:sz w:val="24"/>
              </w:rPr>
              <w:t>Quality Criteria</w:t>
            </w:r>
          </w:p>
        </w:tc>
        <w:tc>
          <w:tcPr>
            <w:tcW w:w="1659" w:type="dxa"/>
            <w:vMerge w:val="restart"/>
            <w:vAlign w:val="center"/>
          </w:tcPr>
          <w:p w:rsidR="00944435" w:rsidRPr="00532ECC" w:rsidRDefault="00944435" w:rsidP="00944435">
            <w:pPr>
              <w:jc w:val="center"/>
              <w:rPr>
                <w:rFonts w:cstheme="minorHAnsi"/>
                <w:b/>
                <w:sz w:val="24"/>
              </w:rPr>
            </w:pPr>
            <w:r w:rsidRPr="00532ECC">
              <w:rPr>
                <w:rFonts w:cstheme="minorHAnsi"/>
                <w:b/>
                <w:sz w:val="24"/>
              </w:rPr>
              <w:t>Quality Method</w:t>
            </w:r>
          </w:p>
        </w:tc>
        <w:tc>
          <w:tcPr>
            <w:tcW w:w="2098" w:type="dxa"/>
            <w:vMerge w:val="restart"/>
            <w:vAlign w:val="center"/>
          </w:tcPr>
          <w:p w:rsidR="00944435" w:rsidRPr="00532ECC" w:rsidRDefault="00944435" w:rsidP="00944435">
            <w:pPr>
              <w:jc w:val="center"/>
              <w:rPr>
                <w:rFonts w:cstheme="minorHAnsi"/>
                <w:b/>
                <w:sz w:val="24"/>
              </w:rPr>
            </w:pPr>
            <w:r w:rsidRPr="00532ECC">
              <w:rPr>
                <w:rFonts w:cstheme="minorHAnsi"/>
                <w:b/>
                <w:sz w:val="24"/>
              </w:rPr>
              <w:t>Quality Assessment Due Date</w:t>
            </w:r>
          </w:p>
        </w:tc>
        <w:tc>
          <w:tcPr>
            <w:tcW w:w="2160" w:type="dxa"/>
            <w:vAlign w:val="center"/>
          </w:tcPr>
          <w:p w:rsidR="00944435" w:rsidRPr="00532ECC" w:rsidRDefault="00944435" w:rsidP="00944435">
            <w:pPr>
              <w:jc w:val="center"/>
              <w:rPr>
                <w:rFonts w:cstheme="minorHAnsi"/>
                <w:b/>
                <w:sz w:val="24"/>
              </w:rPr>
            </w:pPr>
            <w:r w:rsidRPr="00532ECC">
              <w:rPr>
                <w:rFonts w:cstheme="minorHAnsi"/>
                <w:b/>
                <w:sz w:val="24"/>
              </w:rPr>
              <w:t>User Perspective</w:t>
            </w:r>
          </w:p>
        </w:tc>
        <w:tc>
          <w:tcPr>
            <w:tcW w:w="1530" w:type="dxa"/>
            <w:vAlign w:val="center"/>
          </w:tcPr>
          <w:p w:rsidR="00944435" w:rsidRPr="00532ECC" w:rsidRDefault="00944435" w:rsidP="00944435">
            <w:pPr>
              <w:jc w:val="center"/>
              <w:rPr>
                <w:rFonts w:cstheme="minorHAnsi"/>
                <w:b/>
                <w:sz w:val="24"/>
              </w:rPr>
            </w:pPr>
            <w:r w:rsidRPr="00532ECC">
              <w:rPr>
                <w:rFonts w:cstheme="minorHAnsi"/>
                <w:b/>
                <w:sz w:val="24"/>
              </w:rPr>
              <w:t>Timelines</w:t>
            </w:r>
          </w:p>
        </w:tc>
        <w:tc>
          <w:tcPr>
            <w:tcW w:w="2070" w:type="dxa"/>
            <w:vMerge w:val="restart"/>
            <w:vAlign w:val="center"/>
          </w:tcPr>
          <w:p w:rsidR="00944435" w:rsidRPr="00532ECC" w:rsidRDefault="00944435" w:rsidP="00944435">
            <w:pPr>
              <w:jc w:val="center"/>
              <w:rPr>
                <w:rFonts w:cstheme="minorHAnsi"/>
                <w:b/>
                <w:sz w:val="24"/>
              </w:rPr>
            </w:pPr>
            <w:r w:rsidRPr="00532ECC">
              <w:rPr>
                <w:rFonts w:cstheme="minorHAnsi"/>
                <w:b/>
                <w:sz w:val="24"/>
              </w:rPr>
              <w:t>Resource Usage</w:t>
            </w:r>
          </w:p>
        </w:tc>
        <w:tc>
          <w:tcPr>
            <w:tcW w:w="2070" w:type="dxa"/>
            <w:vMerge w:val="restart"/>
            <w:vAlign w:val="center"/>
          </w:tcPr>
          <w:p w:rsidR="00944435" w:rsidRPr="00532ECC" w:rsidRDefault="00944435" w:rsidP="00944435">
            <w:pPr>
              <w:jc w:val="center"/>
              <w:rPr>
                <w:rFonts w:cstheme="minorHAnsi"/>
                <w:b/>
                <w:sz w:val="24"/>
              </w:rPr>
            </w:pPr>
            <w:r w:rsidRPr="00532ECC">
              <w:rPr>
                <w:rFonts w:cstheme="minorHAnsi"/>
                <w:b/>
                <w:sz w:val="24"/>
              </w:rPr>
              <w:t>Gender Perspective</w:t>
            </w:r>
          </w:p>
        </w:tc>
      </w:tr>
      <w:tr w:rsidR="00944435" w:rsidTr="00944435">
        <w:trPr>
          <w:trHeight w:val="438"/>
        </w:trPr>
        <w:tc>
          <w:tcPr>
            <w:tcW w:w="1548" w:type="dxa"/>
            <w:vMerge/>
            <w:vAlign w:val="center"/>
          </w:tcPr>
          <w:p w:rsidR="00944435" w:rsidRDefault="00944435" w:rsidP="00944435">
            <w:pPr>
              <w:jc w:val="center"/>
              <w:rPr>
                <w:rFonts w:cstheme="minorHAnsi"/>
                <w:sz w:val="24"/>
              </w:rPr>
            </w:pPr>
          </w:p>
        </w:tc>
        <w:tc>
          <w:tcPr>
            <w:tcW w:w="1659" w:type="dxa"/>
            <w:vMerge/>
            <w:vAlign w:val="center"/>
          </w:tcPr>
          <w:p w:rsidR="00944435" w:rsidRDefault="00944435" w:rsidP="00944435">
            <w:pPr>
              <w:jc w:val="center"/>
              <w:rPr>
                <w:rFonts w:cstheme="minorHAnsi"/>
                <w:sz w:val="24"/>
              </w:rPr>
            </w:pPr>
          </w:p>
        </w:tc>
        <w:tc>
          <w:tcPr>
            <w:tcW w:w="2098" w:type="dxa"/>
            <w:vMerge/>
            <w:vAlign w:val="center"/>
          </w:tcPr>
          <w:p w:rsidR="00944435" w:rsidRDefault="00944435" w:rsidP="00944435">
            <w:pPr>
              <w:jc w:val="center"/>
              <w:rPr>
                <w:rFonts w:cstheme="minorHAnsi"/>
                <w:sz w:val="24"/>
              </w:rPr>
            </w:pPr>
          </w:p>
        </w:tc>
        <w:tc>
          <w:tcPr>
            <w:tcW w:w="3690" w:type="dxa"/>
            <w:gridSpan w:val="2"/>
            <w:vAlign w:val="center"/>
          </w:tcPr>
          <w:p w:rsidR="00944435" w:rsidRPr="002931C5" w:rsidRDefault="00944435" w:rsidP="00944435">
            <w:pPr>
              <w:jc w:val="center"/>
              <w:rPr>
                <w:rFonts w:cstheme="minorHAnsi"/>
                <w:b/>
                <w:sz w:val="24"/>
              </w:rPr>
            </w:pPr>
            <w:r w:rsidRPr="002931C5">
              <w:rPr>
                <w:rFonts w:cstheme="minorHAnsi"/>
                <w:b/>
                <w:sz w:val="24"/>
              </w:rPr>
              <w:t>(Date – Rating: Comments)</w:t>
            </w:r>
          </w:p>
        </w:tc>
        <w:tc>
          <w:tcPr>
            <w:tcW w:w="2070" w:type="dxa"/>
            <w:vMerge/>
            <w:vAlign w:val="center"/>
          </w:tcPr>
          <w:p w:rsidR="00944435" w:rsidRDefault="00944435" w:rsidP="00944435">
            <w:pPr>
              <w:jc w:val="center"/>
              <w:rPr>
                <w:rFonts w:cstheme="minorHAnsi"/>
                <w:sz w:val="24"/>
              </w:rPr>
            </w:pPr>
          </w:p>
        </w:tc>
        <w:tc>
          <w:tcPr>
            <w:tcW w:w="2070" w:type="dxa"/>
            <w:vMerge/>
            <w:vAlign w:val="center"/>
          </w:tcPr>
          <w:p w:rsidR="00944435" w:rsidRDefault="00944435" w:rsidP="00944435">
            <w:pPr>
              <w:jc w:val="center"/>
              <w:rPr>
                <w:rFonts w:cstheme="minorHAnsi"/>
                <w:sz w:val="24"/>
              </w:rPr>
            </w:pPr>
          </w:p>
        </w:tc>
      </w:tr>
      <w:tr w:rsidR="00944435" w:rsidTr="00944435">
        <w:tc>
          <w:tcPr>
            <w:tcW w:w="1548" w:type="dxa"/>
          </w:tcPr>
          <w:p w:rsidR="00944435" w:rsidRPr="009C7EC9" w:rsidRDefault="00944435" w:rsidP="00944435">
            <w:pPr>
              <w:jc w:val="both"/>
              <w:rPr>
                <w:rFonts w:cstheme="minorHAnsi"/>
                <w:sz w:val="20"/>
                <w:szCs w:val="20"/>
              </w:rPr>
            </w:pPr>
            <w:r w:rsidRPr="009C7EC9">
              <w:rPr>
                <w:rFonts w:ascii="Calibri" w:hAnsi="Calibri" w:cs="Calibri"/>
                <w:sz w:val="20"/>
                <w:szCs w:val="20"/>
              </w:rPr>
              <w:t xml:space="preserve">33 Dev Fund for CSOs  </w:t>
            </w:r>
          </w:p>
        </w:tc>
        <w:tc>
          <w:tcPr>
            <w:tcW w:w="1659" w:type="dxa"/>
          </w:tcPr>
          <w:p w:rsidR="00944435" w:rsidRPr="009C7EC9" w:rsidRDefault="00944435" w:rsidP="00944435">
            <w:pPr>
              <w:jc w:val="both"/>
              <w:rPr>
                <w:rFonts w:cstheme="minorHAnsi"/>
                <w:sz w:val="20"/>
                <w:szCs w:val="20"/>
              </w:rPr>
            </w:pPr>
            <w:r w:rsidRPr="009C7EC9">
              <w:rPr>
                <w:rFonts w:cstheme="minorHAnsi"/>
                <w:sz w:val="20"/>
                <w:szCs w:val="20"/>
              </w:rPr>
              <w:t>Reports from Area Offices, Reports from Implementing Partners; project monitoring visits (BTORs)</w:t>
            </w:r>
          </w:p>
        </w:tc>
        <w:tc>
          <w:tcPr>
            <w:tcW w:w="2098" w:type="dxa"/>
          </w:tcPr>
          <w:p w:rsidR="00944435" w:rsidRPr="009C7EC9" w:rsidRDefault="00944435" w:rsidP="00944435">
            <w:pPr>
              <w:jc w:val="both"/>
              <w:rPr>
                <w:rFonts w:cstheme="minorHAnsi"/>
                <w:sz w:val="20"/>
                <w:szCs w:val="20"/>
              </w:rPr>
            </w:pPr>
          </w:p>
        </w:tc>
        <w:tc>
          <w:tcPr>
            <w:tcW w:w="2160" w:type="dxa"/>
          </w:tcPr>
          <w:p w:rsidR="000B7740" w:rsidRPr="009C7EC9" w:rsidRDefault="000B7740" w:rsidP="00E40752">
            <w:pPr>
              <w:jc w:val="both"/>
              <w:rPr>
                <w:rFonts w:cstheme="minorHAnsi"/>
                <w:sz w:val="20"/>
                <w:szCs w:val="20"/>
              </w:rPr>
            </w:pPr>
          </w:p>
        </w:tc>
        <w:tc>
          <w:tcPr>
            <w:tcW w:w="1530" w:type="dxa"/>
          </w:tcPr>
          <w:p w:rsidR="00944435" w:rsidRPr="009C7EC9" w:rsidRDefault="00944435" w:rsidP="00944435">
            <w:pPr>
              <w:jc w:val="both"/>
              <w:rPr>
                <w:rFonts w:cstheme="minorHAnsi"/>
                <w:sz w:val="20"/>
                <w:szCs w:val="20"/>
              </w:rPr>
            </w:pPr>
          </w:p>
        </w:tc>
        <w:tc>
          <w:tcPr>
            <w:tcW w:w="2070" w:type="dxa"/>
          </w:tcPr>
          <w:p w:rsidR="00944435" w:rsidRPr="009C7EC9" w:rsidRDefault="00944435" w:rsidP="00944435">
            <w:pPr>
              <w:jc w:val="both"/>
              <w:rPr>
                <w:rFonts w:cstheme="minorHAnsi"/>
                <w:sz w:val="20"/>
                <w:szCs w:val="20"/>
              </w:rPr>
            </w:pPr>
          </w:p>
        </w:tc>
        <w:tc>
          <w:tcPr>
            <w:tcW w:w="2070" w:type="dxa"/>
          </w:tcPr>
          <w:p w:rsidR="00944435" w:rsidRPr="009C7EC9" w:rsidRDefault="00944435" w:rsidP="00B91B5F">
            <w:pPr>
              <w:pStyle w:val="ListParagraph"/>
              <w:numPr>
                <w:ilvl w:val="0"/>
                <w:numId w:val="19"/>
              </w:numPr>
              <w:jc w:val="both"/>
              <w:rPr>
                <w:rFonts w:cstheme="minorHAnsi"/>
                <w:i/>
                <w:sz w:val="20"/>
                <w:szCs w:val="20"/>
              </w:rPr>
            </w:pPr>
          </w:p>
        </w:tc>
      </w:tr>
    </w:tbl>
    <w:p w:rsidR="00944435" w:rsidRDefault="00944435" w:rsidP="00944435">
      <w:pPr>
        <w:spacing w:after="0"/>
        <w:jc w:val="both"/>
        <w:rPr>
          <w:rFonts w:cstheme="minorHAnsi"/>
          <w:sz w:val="24"/>
        </w:rPr>
      </w:pPr>
    </w:p>
    <w:p w:rsidR="00944435" w:rsidRDefault="00944435" w:rsidP="00F57311">
      <w:pPr>
        <w:spacing w:after="0"/>
        <w:rPr>
          <w:rFonts w:cstheme="minorHAnsi"/>
          <w:sz w:val="24"/>
        </w:rPr>
      </w:pPr>
    </w:p>
    <w:p w:rsidR="00944435" w:rsidRDefault="00944435" w:rsidP="00F57311">
      <w:pPr>
        <w:spacing w:after="0"/>
        <w:rPr>
          <w:rFonts w:cstheme="minorHAnsi"/>
          <w:sz w:val="24"/>
        </w:rPr>
      </w:pPr>
    </w:p>
    <w:p w:rsidR="00944435" w:rsidRDefault="000B7740" w:rsidP="00F57311">
      <w:pPr>
        <w:spacing w:after="0"/>
        <w:rPr>
          <w:rFonts w:cstheme="minorHAnsi"/>
          <w:sz w:val="24"/>
        </w:rPr>
      </w:pPr>
      <w:r>
        <w:rPr>
          <w:rFonts w:cstheme="minorHAnsi"/>
          <w:sz w:val="24"/>
        </w:rPr>
        <w:br w:type="textWrapping" w:clear="all"/>
      </w:r>
    </w:p>
    <w:p w:rsidR="000B7740" w:rsidRDefault="000B7740" w:rsidP="00F57311">
      <w:pPr>
        <w:spacing w:after="0"/>
        <w:rPr>
          <w:rFonts w:cstheme="minorHAnsi"/>
        </w:rPr>
      </w:pPr>
    </w:p>
    <w:p w:rsidR="000B7740" w:rsidRDefault="000B7740" w:rsidP="00F57311">
      <w:pPr>
        <w:spacing w:after="0"/>
        <w:rPr>
          <w:rFonts w:cstheme="minorHAnsi"/>
        </w:rPr>
      </w:pPr>
    </w:p>
    <w:p w:rsidR="000B7740" w:rsidRDefault="000B7740" w:rsidP="00F57311">
      <w:pPr>
        <w:spacing w:after="0"/>
        <w:rPr>
          <w:rFonts w:cstheme="minorHAnsi"/>
        </w:rPr>
      </w:pPr>
    </w:p>
    <w:p w:rsidR="000B7740" w:rsidRDefault="000B7740" w:rsidP="00F57311">
      <w:pPr>
        <w:spacing w:after="0"/>
        <w:rPr>
          <w:rFonts w:cstheme="minorHAnsi"/>
        </w:rPr>
      </w:pPr>
    </w:p>
    <w:p w:rsidR="000B7740" w:rsidRDefault="000B7740" w:rsidP="00F57311">
      <w:pPr>
        <w:spacing w:after="0"/>
        <w:rPr>
          <w:rFonts w:cstheme="minorHAnsi"/>
        </w:rPr>
      </w:pPr>
    </w:p>
    <w:p w:rsidR="000B7740" w:rsidRDefault="000B7740" w:rsidP="00F57311">
      <w:pPr>
        <w:spacing w:after="0"/>
        <w:rPr>
          <w:rFonts w:cstheme="minorHAnsi"/>
        </w:rPr>
      </w:pPr>
    </w:p>
    <w:p w:rsidR="000B7740" w:rsidRDefault="000B7740" w:rsidP="00F57311">
      <w:pPr>
        <w:spacing w:after="0"/>
        <w:rPr>
          <w:rFonts w:cstheme="minorHAnsi"/>
        </w:rPr>
      </w:pPr>
    </w:p>
    <w:p w:rsidR="000B7740" w:rsidRDefault="000B7740" w:rsidP="00F57311">
      <w:pPr>
        <w:spacing w:after="0"/>
        <w:rPr>
          <w:rFonts w:cstheme="minorHAnsi"/>
        </w:rPr>
        <w:sectPr w:rsidR="000B7740" w:rsidSect="00944435">
          <w:pgSz w:w="15840" w:h="12240" w:orient="landscape"/>
          <w:pgMar w:top="1440" w:right="1440" w:bottom="1440" w:left="1440" w:header="720" w:footer="720" w:gutter="0"/>
          <w:cols w:space="720"/>
          <w:docGrid w:linePitch="360"/>
        </w:sectPr>
      </w:pPr>
    </w:p>
    <w:p w:rsidR="00F57311" w:rsidRPr="000B7740" w:rsidRDefault="00F57311" w:rsidP="00F57311">
      <w:pPr>
        <w:spacing w:after="0"/>
        <w:rPr>
          <w:rFonts w:cstheme="minorHAnsi"/>
        </w:rPr>
      </w:pPr>
      <w:r w:rsidRPr="00211D01">
        <w:rPr>
          <w:rFonts w:cstheme="minorHAnsi"/>
        </w:rPr>
        <w:lastRenderedPageBreak/>
        <w:t>Activity ID:</w:t>
      </w:r>
      <w:r w:rsidR="00365FE2">
        <w:rPr>
          <w:rFonts w:ascii="Calibri" w:hAnsi="Calibri" w:cs="Calibri"/>
        </w:rPr>
        <w:t xml:space="preserve"> 4.1</w:t>
      </w:r>
      <w:r w:rsidRPr="00211D01">
        <w:rPr>
          <w:rFonts w:ascii="Calibri" w:hAnsi="Calibri" w:cs="Calibri"/>
        </w:rPr>
        <w:t xml:space="preserve">: </w:t>
      </w:r>
      <w:r w:rsidR="00437B3F" w:rsidRPr="00211D01">
        <w:rPr>
          <w:rFonts w:ascii="Calibri" w:hAnsi="Calibri" w:cs="Calibri"/>
        </w:rPr>
        <w:t xml:space="preserve">ER </w:t>
      </w:r>
      <w:r w:rsidRPr="00211D01">
        <w:rPr>
          <w:rFonts w:ascii="Calibri" w:hAnsi="Calibri" w:cs="Calibri"/>
        </w:rPr>
        <w:t xml:space="preserve">Coordination  </w:t>
      </w:r>
    </w:p>
    <w:p w:rsidR="00F57311" w:rsidRPr="00211D01" w:rsidRDefault="00F57311" w:rsidP="00F57311">
      <w:pPr>
        <w:spacing w:after="0"/>
        <w:rPr>
          <w:rFonts w:cstheme="minorHAnsi"/>
        </w:rPr>
      </w:pPr>
      <w:r w:rsidRPr="00211D01">
        <w:rPr>
          <w:rFonts w:cstheme="minorHAnsi"/>
        </w:rPr>
        <w:t>Start date: June 2013</w:t>
      </w:r>
    </w:p>
    <w:p w:rsidR="00F57311" w:rsidRPr="00211D01" w:rsidRDefault="00F57311" w:rsidP="00F57311">
      <w:pPr>
        <w:spacing w:after="0"/>
        <w:rPr>
          <w:rFonts w:cstheme="minorHAnsi"/>
        </w:rPr>
      </w:pPr>
      <w:r w:rsidRPr="00211D01">
        <w:rPr>
          <w:rFonts w:cstheme="minorHAnsi"/>
        </w:rPr>
        <w:t xml:space="preserve">End date: December 2014 </w:t>
      </w:r>
    </w:p>
    <w:p w:rsidR="00F57311" w:rsidRPr="00211D01" w:rsidRDefault="00F57311" w:rsidP="00F57311">
      <w:pPr>
        <w:spacing w:after="0" w:line="240" w:lineRule="auto"/>
        <w:jc w:val="both"/>
        <w:rPr>
          <w:rFonts w:ascii="Calibri" w:hAnsi="Calibri" w:cs="Arial"/>
          <w:bCs/>
          <w:lang w:eastAsia="zh-CN"/>
        </w:rPr>
      </w:pPr>
      <w:r w:rsidRPr="00211D01">
        <w:rPr>
          <w:rFonts w:cstheme="minorHAnsi"/>
        </w:rPr>
        <w:t xml:space="preserve">Purpose: </w:t>
      </w:r>
      <w:r w:rsidRPr="00211D01">
        <w:rPr>
          <w:rFonts w:ascii="Calibri" w:hAnsi="Calibri" w:cs="Arial"/>
          <w:bCs/>
          <w:lang w:eastAsia="zh-CN"/>
        </w:rPr>
        <w:t xml:space="preserve">Coordinated </w:t>
      </w:r>
      <w:r w:rsidR="00437B3F" w:rsidRPr="00211D01">
        <w:rPr>
          <w:rFonts w:ascii="Calibri" w:hAnsi="Calibri" w:cs="Arial"/>
          <w:bCs/>
          <w:lang w:eastAsia="zh-CN"/>
        </w:rPr>
        <w:t>early</w:t>
      </w:r>
      <w:r w:rsidRPr="00211D01">
        <w:rPr>
          <w:rFonts w:ascii="Calibri" w:hAnsi="Calibri" w:cs="Arial"/>
          <w:bCs/>
          <w:lang w:eastAsia="zh-CN"/>
        </w:rPr>
        <w:t xml:space="preserve"> recovery approach and response to the humanitarian situation in Rakhine and Kachin</w:t>
      </w:r>
      <w:r w:rsidR="00437B3F" w:rsidRPr="00211D01">
        <w:rPr>
          <w:rFonts w:ascii="Calibri" w:hAnsi="Calibri" w:cs="Arial"/>
          <w:bCs/>
          <w:lang w:eastAsia="zh-CN"/>
        </w:rPr>
        <w:t>.</w:t>
      </w:r>
    </w:p>
    <w:p w:rsidR="00F57311" w:rsidRPr="00211D01" w:rsidRDefault="00F57311" w:rsidP="00F57311">
      <w:pPr>
        <w:spacing w:after="0" w:line="240" w:lineRule="auto"/>
        <w:rPr>
          <w:rFonts w:cstheme="minorHAnsi"/>
        </w:rPr>
      </w:pPr>
      <w:r w:rsidRPr="00211D01">
        <w:rPr>
          <w:rFonts w:cstheme="minorHAnsi"/>
        </w:rPr>
        <w:t xml:space="preserve">Description: </w:t>
      </w:r>
      <w:r w:rsidR="00437B3F" w:rsidRPr="00211D01">
        <w:rPr>
          <w:rFonts w:cstheme="minorHAnsi"/>
        </w:rPr>
        <w:t>Dedicated international expertise to facilitate and roll out ERC in Rakhine and Kachin</w:t>
      </w:r>
      <w:r w:rsidRPr="00211D01">
        <w:rPr>
          <w:rFonts w:cstheme="minorHAnsi"/>
        </w:rPr>
        <w:t xml:space="preserve"> </w:t>
      </w:r>
    </w:p>
    <w:p w:rsidR="00437B3F" w:rsidRPr="00211D01" w:rsidRDefault="00437B3F">
      <w:pPr>
        <w:rPr>
          <w:rFonts w:cstheme="minorHAnsi"/>
        </w:rPr>
      </w:pPr>
      <w:r w:rsidRPr="00211D01">
        <w:rPr>
          <w:rFonts w:cstheme="minorHAnsi"/>
        </w:rPr>
        <w:br w:type="page"/>
      </w:r>
    </w:p>
    <w:p w:rsidR="00437B3F" w:rsidRPr="00211D01" w:rsidRDefault="00437B3F" w:rsidP="00F57311">
      <w:pPr>
        <w:spacing w:after="0" w:line="240" w:lineRule="auto"/>
        <w:rPr>
          <w:rFonts w:cstheme="minorHAnsi"/>
        </w:rPr>
        <w:sectPr w:rsidR="00437B3F" w:rsidRPr="00211D01" w:rsidSect="000B7740">
          <w:pgSz w:w="12240" w:h="15840"/>
          <w:pgMar w:top="1440" w:right="1440" w:bottom="1440" w:left="1440" w:header="720" w:footer="720" w:gutter="0"/>
          <w:cols w:space="720"/>
          <w:docGrid w:linePitch="360"/>
        </w:sectPr>
      </w:pPr>
    </w:p>
    <w:p w:rsidR="00437B3F" w:rsidRPr="00211D01" w:rsidRDefault="00437B3F" w:rsidP="00F57311">
      <w:pPr>
        <w:spacing w:after="0" w:line="240" w:lineRule="auto"/>
        <w:rPr>
          <w:rFonts w:cstheme="minorHAnsi"/>
        </w:rPr>
      </w:pPr>
    </w:p>
    <w:p w:rsidR="00F57311" w:rsidRPr="00211D01" w:rsidRDefault="00F57311" w:rsidP="00F57311">
      <w:pPr>
        <w:spacing w:after="0"/>
        <w:jc w:val="both"/>
        <w:rPr>
          <w:rFonts w:cstheme="minorHAnsi"/>
        </w:rPr>
      </w:pPr>
    </w:p>
    <w:tbl>
      <w:tblPr>
        <w:tblStyle w:val="TableGrid"/>
        <w:tblW w:w="13045" w:type="dxa"/>
        <w:tblLayout w:type="fixed"/>
        <w:tblLook w:val="04A0" w:firstRow="1" w:lastRow="0" w:firstColumn="1" w:lastColumn="0" w:noHBand="0" w:noVBand="1"/>
      </w:tblPr>
      <w:tblGrid>
        <w:gridCol w:w="1548"/>
        <w:gridCol w:w="1659"/>
        <w:gridCol w:w="1377"/>
        <w:gridCol w:w="1734"/>
        <w:gridCol w:w="1687"/>
        <w:gridCol w:w="1440"/>
        <w:gridCol w:w="1890"/>
        <w:gridCol w:w="1710"/>
      </w:tblGrid>
      <w:tr w:rsidR="00437B3F" w:rsidRPr="00211D01" w:rsidTr="00A0039C">
        <w:trPr>
          <w:trHeight w:val="438"/>
        </w:trPr>
        <w:tc>
          <w:tcPr>
            <w:tcW w:w="1548" w:type="dxa"/>
            <w:vMerge w:val="restart"/>
            <w:vAlign w:val="center"/>
          </w:tcPr>
          <w:p w:rsidR="00437B3F" w:rsidRPr="00211D01" w:rsidRDefault="00437B3F" w:rsidP="00437B3F">
            <w:pPr>
              <w:jc w:val="center"/>
              <w:rPr>
                <w:rFonts w:cstheme="minorHAnsi"/>
                <w:b/>
                <w:sz w:val="24"/>
              </w:rPr>
            </w:pPr>
            <w:r w:rsidRPr="00211D01">
              <w:rPr>
                <w:rFonts w:cstheme="minorHAnsi"/>
                <w:b/>
                <w:sz w:val="24"/>
              </w:rPr>
              <w:t>Quality Criteria</w:t>
            </w:r>
          </w:p>
        </w:tc>
        <w:tc>
          <w:tcPr>
            <w:tcW w:w="1659" w:type="dxa"/>
            <w:vMerge w:val="restart"/>
            <w:vAlign w:val="center"/>
          </w:tcPr>
          <w:p w:rsidR="00437B3F" w:rsidRPr="00211D01" w:rsidRDefault="00437B3F" w:rsidP="00437B3F">
            <w:pPr>
              <w:jc w:val="center"/>
              <w:rPr>
                <w:rFonts w:cstheme="minorHAnsi"/>
                <w:b/>
                <w:sz w:val="24"/>
              </w:rPr>
            </w:pPr>
            <w:r w:rsidRPr="00211D01">
              <w:rPr>
                <w:rFonts w:cstheme="minorHAnsi"/>
                <w:b/>
                <w:sz w:val="24"/>
              </w:rPr>
              <w:t>Quality Method</w:t>
            </w:r>
          </w:p>
        </w:tc>
        <w:tc>
          <w:tcPr>
            <w:tcW w:w="1377" w:type="dxa"/>
            <w:vMerge w:val="restart"/>
            <w:vAlign w:val="center"/>
          </w:tcPr>
          <w:p w:rsidR="00437B3F" w:rsidRPr="00211D01" w:rsidRDefault="00437B3F" w:rsidP="00437B3F">
            <w:pPr>
              <w:jc w:val="center"/>
              <w:rPr>
                <w:rFonts w:cstheme="minorHAnsi"/>
                <w:b/>
                <w:sz w:val="24"/>
              </w:rPr>
            </w:pPr>
            <w:r w:rsidRPr="00211D01">
              <w:rPr>
                <w:rFonts w:cstheme="minorHAnsi"/>
                <w:b/>
                <w:sz w:val="24"/>
              </w:rPr>
              <w:t>Quality Assessment Due Date</w:t>
            </w:r>
          </w:p>
        </w:tc>
        <w:tc>
          <w:tcPr>
            <w:tcW w:w="1734" w:type="dxa"/>
            <w:vAlign w:val="center"/>
          </w:tcPr>
          <w:p w:rsidR="00437B3F" w:rsidRPr="00211D01" w:rsidRDefault="00437B3F" w:rsidP="00437B3F">
            <w:pPr>
              <w:jc w:val="center"/>
              <w:rPr>
                <w:rFonts w:cstheme="minorHAnsi"/>
                <w:b/>
                <w:sz w:val="24"/>
              </w:rPr>
            </w:pPr>
            <w:r w:rsidRPr="00211D01">
              <w:rPr>
                <w:rFonts w:cstheme="minorHAnsi"/>
                <w:b/>
                <w:sz w:val="24"/>
              </w:rPr>
              <w:t>User Perspective</w:t>
            </w:r>
          </w:p>
        </w:tc>
        <w:tc>
          <w:tcPr>
            <w:tcW w:w="3127" w:type="dxa"/>
            <w:gridSpan w:val="2"/>
            <w:vAlign w:val="center"/>
          </w:tcPr>
          <w:p w:rsidR="00437B3F" w:rsidRPr="00211D01" w:rsidRDefault="00437B3F" w:rsidP="00437B3F">
            <w:pPr>
              <w:jc w:val="center"/>
              <w:rPr>
                <w:rFonts w:cstheme="minorHAnsi"/>
                <w:b/>
                <w:sz w:val="24"/>
              </w:rPr>
            </w:pPr>
            <w:r w:rsidRPr="00211D01">
              <w:rPr>
                <w:rFonts w:cstheme="minorHAnsi"/>
                <w:b/>
                <w:sz w:val="24"/>
              </w:rPr>
              <w:t>Timelines</w:t>
            </w:r>
          </w:p>
        </w:tc>
        <w:tc>
          <w:tcPr>
            <w:tcW w:w="1890" w:type="dxa"/>
            <w:vMerge w:val="restart"/>
            <w:vAlign w:val="center"/>
          </w:tcPr>
          <w:p w:rsidR="00437B3F" w:rsidRPr="00211D01" w:rsidRDefault="00437B3F" w:rsidP="00437B3F">
            <w:pPr>
              <w:jc w:val="center"/>
              <w:rPr>
                <w:rFonts w:cstheme="minorHAnsi"/>
                <w:b/>
                <w:sz w:val="24"/>
              </w:rPr>
            </w:pPr>
            <w:r w:rsidRPr="00211D01">
              <w:rPr>
                <w:rFonts w:cstheme="minorHAnsi"/>
                <w:b/>
                <w:sz w:val="24"/>
              </w:rPr>
              <w:t>Resource Usage</w:t>
            </w:r>
          </w:p>
        </w:tc>
        <w:tc>
          <w:tcPr>
            <w:tcW w:w="1710" w:type="dxa"/>
            <w:vMerge w:val="restart"/>
            <w:vAlign w:val="center"/>
          </w:tcPr>
          <w:p w:rsidR="00437B3F" w:rsidRPr="00211D01" w:rsidRDefault="00437B3F" w:rsidP="00437B3F">
            <w:pPr>
              <w:jc w:val="center"/>
              <w:rPr>
                <w:rFonts w:cstheme="minorHAnsi"/>
                <w:b/>
                <w:sz w:val="24"/>
              </w:rPr>
            </w:pPr>
            <w:r w:rsidRPr="00211D01">
              <w:rPr>
                <w:rFonts w:cstheme="minorHAnsi"/>
                <w:b/>
                <w:sz w:val="24"/>
              </w:rPr>
              <w:t>Gender Perspective</w:t>
            </w:r>
          </w:p>
        </w:tc>
      </w:tr>
      <w:tr w:rsidR="00437B3F" w:rsidRPr="00211D01" w:rsidTr="00A0039C">
        <w:trPr>
          <w:trHeight w:val="438"/>
        </w:trPr>
        <w:tc>
          <w:tcPr>
            <w:tcW w:w="1548" w:type="dxa"/>
            <w:vMerge/>
            <w:vAlign w:val="center"/>
          </w:tcPr>
          <w:p w:rsidR="00437B3F" w:rsidRPr="00211D01" w:rsidRDefault="00437B3F" w:rsidP="00437B3F">
            <w:pPr>
              <w:jc w:val="center"/>
              <w:rPr>
                <w:rFonts w:cstheme="minorHAnsi"/>
                <w:sz w:val="24"/>
              </w:rPr>
            </w:pPr>
          </w:p>
        </w:tc>
        <w:tc>
          <w:tcPr>
            <w:tcW w:w="1659" w:type="dxa"/>
            <w:vMerge/>
            <w:vAlign w:val="center"/>
          </w:tcPr>
          <w:p w:rsidR="00437B3F" w:rsidRPr="00211D01" w:rsidRDefault="00437B3F" w:rsidP="00437B3F">
            <w:pPr>
              <w:jc w:val="center"/>
              <w:rPr>
                <w:rFonts w:cstheme="minorHAnsi"/>
                <w:sz w:val="24"/>
              </w:rPr>
            </w:pPr>
          </w:p>
        </w:tc>
        <w:tc>
          <w:tcPr>
            <w:tcW w:w="1377" w:type="dxa"/>
            <w:vMerge/>
            <w:vAlign w:val="center"/>
          </w:tcPr>
          <w:p w:rsidR="00437B3F" w:rsidRPr="00211D01" w:rsidRDefault="00437B3F" w:rsidP="00437B3F">
            <w:pPr>
              <w:jc w:val="center"/>
              <w:rPr>
                <w:rFonts w:cstheme="minorHAnsi"/>
                <w:sz w:val="24"/>
              </w:rPr>
            </w:pPr>
          </w:p>
        </w:tc>
        <w:tc>
          <w:tcPr>
            <w:tcW w:w="4861" w:type="dxa"/>
            <w:gridSpan w:val="3"/>
            <w:vAlign w:val="center"/>
          </w:tcPr>
          <w:p w:rsidR="00437B3F" w:rsidRPr="00211D01" w:rsidRDefault="00437B3F" w:rsidP="00437B3F">
            <w:pPr>
              <w:jc w:val="center"/>
              <w:rPr>
                <w:rFonts w:cstheme="minorHAnsi"/>
                <w:b/>
                <w:sz w:val="24"/>
              </w:rPr>
            </w:pPr>
            <w:r w:rsidRPr="00211D01">
              <w:rPr>
                <w:rFonts w:cstheme="minorHAnsi"/>
                <w:b/>
                <w:sz w:val="24"/>
              </w:rPr>
              <w:t>(Date – Rating: Comments)</w:t>
            </w:r>
          </w:p>
        </w:tc>
        <w:tc>
          <w:tcPr>
            <w:tcW w:w="1890" w:type="dxa"/>
            <w:vMerge/>
            <w:vAlign w:val="center"/>
          </w:tcPr>
          <w:p w:rsidR="00437B3F" w:rsidRPr="00211D01" w:rsidRDefault="00437B3F" w:rsidP="00437B3F">
            <w:pPr>
              <w:jc w:val="center"/>
              <w:rPr>
                <w:rFonts w:cstheme="minorHAnsi"/>
                <w:sz w:val="24"/>
              </w:rPr>
            </w:pPr>
          </w:p>
        </w:tc>
        <w:tc>
          <w:tcPr>
            <w:tcW w:w="1710" w:type="dxa"/>
            <w:vMerge/>
            <w:vAlign w:val="center"/>
          </w:tcPr>
          <w:p w:rsidR="00437B3F" w:rsidRPr="00211D01" w:rsidRDefault="00437B3F" w:rsidP="00437B3F">
            <w:pPr>
              <w:jc w:val="center"/>
              <w:rPr>
                <w:rFonts w:cstheme="minorHAnsi"/>
                <w:sz w:val="24"/>
              </w:rPr>
            </w:pPr>
          </w:p>
        </w:tc>
      </w:tr>
      <w:tr w:rsidR="00A0039C" w:rsidRPr="00211D01" w:rsidTr="00A0039C">
        <w:tc>
          <w:tcPr>
            <w:tcW w:w="1548" w:type="dxa"/>
          </w:tcPr>
          <w:p w:rsidR="00A0039C" w:rsidRPr="009C7EC9" w:rsidRDefault="00365FE2" w:rsidP="00A0039C">
            <w:pPr>
              <w:jc w:val="both"/>
              <w:rPr>
                <w:rFonts w:cstheme="minorHAnsi"/>
                <w:sz w:val="20"/>
                <w:szCs w:val="20"/>
              </w:rPr>
            </w:pPr>
            <w:r w:rsidRPr="009C7EC9">
              <w:rPr>
                <w:rFonts w:ascii="Calibri" w:hAnsi="Calibri" w:cs="Calibri"/>
                <w:b/>
                <w:sz w:val="20"/>
                <w:szCs w:val="20"/>
              </w:rPr>
              <w:t xml:space="preserve">4.1 </w:t>
            </w:r>
            <w:r w:rsidR="00A0039C" w:rsidRPr="009C7EC9">
              <w:rPr>
                <w:rFonts w:ascii="Calibri" w:hAnsi="Calibri" w:cs="Calibri"/>
                <w:sz w:val="20"/>
                <w:szCs w:val="20"/>
              </w:rPr>
              <w:t xml:space="preserve"> ER Coordination  </w:t>
            </w:r>
          </w:p>
        </w:tc>
        <w:tc>
          <w:tcPr>
            <w:tcW w:w="1659" w:type="dxa"/>
          </w:tcPr>
          <w:p w:rsidR="00A0039C" w:rsidRPr="009C7EC9" w:rsidRDefault="00A0039C" w:rsidP="00A0039C">
            <w:pPr>
              <w:jc w:val="both"/>
              <w:rPr>
                <w:rFonts w:cstheme="minorHAnsi"/>
                <w:sz w:val="20"/>
                <w:szCs w:val="20"/>
              </w:rPr>
            </w:pPr>
            <w:r w:rsidRPr="009C7EC9">
              <w:rPr>
                <w:rFonts w:cstheme="minorHAnsi"/>
                <w:sz w:val="20"/>
                <w:szCs w:val="20"/>
              </w:rPr>
              <w:t>Minutes of the ERC meetings</w:t>
            </w:r>
          </w:p>
          <w:p w:rsidR="00A0039C" w:rsidRPr="009C7EC9" w:rsidRDefault="00A0039C" w:rsidP="00A0039C">
            <w:pPr>
              <w:jc w:val="both"/>
              <w:rPr>
                <w:rFonts w:cstheme="minorHAnsi"/>
                <w:sz w:val="20"/>
                <w:szCs w:val="20"/>
              </w:rPr>
            </w:pPr>
          </w:p>
          <w:p w:rsidR="00A0039C" w:rsidRPr="009C7EC9" w:rsidRDefault="00A0039C" w:rsidP="00A0039C">
            <w:pPr>
              <w:jc w:val="both"/>
              <w:rPr>
                <w:rFonts w:cstheme="minorHAnsi"/>
                <w:sz w:val="20"/>
                <w:szCs w:val="20"/>
              </w:rPr>
            </w:pPr>
            <w:r w:rsidRPr="009C7EC9">
              <w:rPr>
                <w:rFonts w:cstheme="minorHAnsi"/>
                <w:sz w:val="20"/>
                <w:szCs w:val="20"/>
              </w:rPr>
              <w:t xml:space="preserve">Early Recovery 4Ws Map </w:t>
            </w:r>
          </w:p>
        </w:tc>
        <w:tc>
          <w:tcPr>
            <w:tcW w:w="1377" w:type="dxa"/>
          </w:tcPr>
          <w:p w:rsidR="00A0039C" w:rsidRPr="009C7EC9" w:rsidRDefault="00EE1850" w:rsidP="00A0039C">
            <w:pPr>
              <w:jc w:val="both"/>
              <w:rPr>
                <w:rFonts w:cstheme="minorHAnsi"/>
                <w:sz w:val="20"/>
                <w:szCs w:val="20"/>
              </w:rPr>
            </w:pPr>
            <w:r>
              <w:rPr>
                <w:rFonts w:cstheme="minorHAnsi"/>
                <w:sz w:val="20"/>
                <w:szCs w:val="20"/>
              </w:rPr>
              <w:t>April</w:t>
            </w:r>
            <w:r w:rsidR="00A0039C" w:rsidRPr="009C7EC9">
              <w:rPr>
                <w:rFonts w:cstheme="minorHAnsi"/>
                <w:sz w:val="20"/>
                <w:szCs w:val="20"/>
              </w:rPr>
              <w:t xml:space="preserve"> 2014</w:t>
            </w:r>
          </w:p>
        </w:tc>
        <w:tc>
          <w:tcPr>
            <w:tcW w:w="3421" w:type="dxa"/>
            <w:gridSpan w:val="2"/>
          </w:tcPr>
          <w:p w:rsidR="00E779D7" w:rsidRPr="009C7EC9" w:rsidRDefault="00E779D7" w:rsidP="00E779D7">
            <w:pPr>
              <w:jc w:val="both"/>
              <w:rPr>
                <w:sz w:val="20"/>
                <w:szCs w:val="20"/>
              </w:rPr>
            </w:pPr>
            <w:r w:rsidRPr="009C7EC9">
              <w:rPr>
                <w:sz w:val="20"/>
                <w:szCs w:val="20"/>
              </w:rPr>
              <w:t>- UNDP supported the development of ToRs for the creation of the ER Network which is a key instrument for ER mainstreaming across sectors and clusters</w:t>
            </w:r>
          </w:p>
          <w:p w:rsidR="00A0039C" w:rsidRDefault="00E779D7" w:rsidP="00A0039C">
            <w:pPr>
              <w:jc w:val="both"/>
              <w:rPr>
                <w:rFonts w:cstheme="minorHAnsi"/>
                <w:sz w:val="20"/>
                <w:szCs w:val="20"/>
              </w:rPr>
            </w:pPr>
            <w:r w:rsidRPr="009C7EC9">
              <w:rPr>
                <w:sz w:val="20"/>
                <w:szCs w:val="20"/>
              </w:rPr>
              <w:t xml:space="preserve">-Draft TORs and </w:t>
            </w:r>
            <w:r w:rsidRPr="009C7EC9">
              <w:rPr>
                <w:rFonts w:ascii="Calibri" w:eastAsia="Times New Roman" w:hAnsi="Calibri" w:cs="Calibri"/>
                <w:sz w:val="20"/>
                <w:szCs w:val="20"/>
              </w:rPr>
              <w:t xml:space="preserve">multi-sectorial HH assessment tool for </w:t>
            </w:r>
            <w:r w:rsidRPr="009C7EC9">
              <w:rPr>
                <w:sz w:val="20"/>
                <w:szCs w:val="20"/>
              </w:rPr>
              <w:t>Early Recover Needs are developed</w:t>
            </w:r>
          </w:p>
          <w:p w:rsidR="00DA58CF" w:rsidRPr="009C7EC9" w:rsidRDefault="00DA58CF" w:rsidP="00A0039C">
            <w:pPr>
              <w:jc w:val="both"/>
              <w:rPr>
                <w:rFonts w:cstheme="minorHAnsi"/>
                <w:sz w:val="20"/>
                <w:szCs w:val="20"/>
              </w:rPr>
            </w:pPr>
            <w:r>
              <w:rPr>
                <w:rFonts w:cstheme="minorHAnsi"/>
                <w:sz w:val="20"/>
                <w:szCs w:val="20"/>
              </w:rPr>
              <w:t>- Supported the drafting of the Humanitarian Response Plan 2015 by providing inputs for Livelihoods and ER mainstreaming.</w:t>
            </w:r>
          </w:p>
        </w:tc>
        <w:tc>
          <w:tcPr>
            <w:tcW w:w="1440" w:type="dxa"/>
          </w:tcPr>
          <w:p w:rsidR="00A0039C" w:rsidRPr="009C7EC9" w:rsidRDefault="00A0039C" w:rsidP="00A0039C">
            <w:pPr>
              <w:jc w:val="both"/>
              <w:rPr>
                <w:rFonts w:cstheme="minorHAnsi"/>
                <w:sz w:val="20"/>
                <w:szCs w:val="20"/>
              </w:rPr>
            </w:pPr>
            <w:r w:rsidRPr="009C7EC9">
              <w:rPr>
                <w:rFonts w:cstheme="minorHAnsi"/>
                <w:sz w:val="20"/>
                <w:szCs w:val="20"/>
              </w:rPr>
              <w:t>-</w:t>
            </w:r>
          </w:p>
        </w:tc>
        <w:tc>
          <w:tcPr>
            <w:tcW w:w="1890" w:type="dxa"/>
          </w:tcPr>
          <w:p w:rsidR="00A0039C" w:rsidRPr="009C7EC9" w:rsidRDefault="00A0039C" w:rsidP="00A0039C">
            <w:pPr>
              <w:jc w:val="both"/>
              <w:rPr>
                <w:rFonts w:cstheme="minorHAnsi"/>
                <w:i/>
                <w:sz w:val="20"/>
                <w:szCs w:val="20"/>
              </w:rPr>
            </w:pPr>
            <w:r w:rsidRPr="009C7EC9">
              <w:rPr>
                <w:rFonts w:cstheme="minorHAnsi"/>
                <w:i/>
                <w:sz w:val="20"/>
                <w:szCs w:val="20"/>
              </w:rPr>
              <w:t>-</w:t>
            </w:r>
          </w:p>
        </w:tc>
        <w:tc>
          <w:tcPr>
            <w:tcW w:w="1710" w:type="dxa"/>
          </w:tcPr>
          <w:p w:rsidR="00A0039C" w:rsidRPr="00211D01" w:rsidRDefault="00A0039C" w:rsidP="00A0039C">
            <w:pPr>
              <w:jc w:val="both"/>
              <w:rPr>
                <w:rFonts w:cstheme="minorHAnsi"/>
                <w:i/>
                <w:sz w:val="24"/>
              </w:rPr>
            </w:pPr>
            <w:r w:rsidRPr="00211D01">
              <w:rPr>
                <w:rFonts w:cstheme="minorHAnsi"/>
                <w:i/>
                <w:sz w:val="24"/>
              </w:rPr>
              <w:t>-</w:t>
            </w:r>
          </w:p>
        </w:tc>
      </w:tr>
    </w:tbl>
    <w:p w:rsidR="00E20E4A" w:rsidRPr="00211D01" w:rsidRDefault="00E20E4A" w:rsidP="000B02B2">
      <w:pPr>
        <w:tabs>
          <w:tab w:val="left" w:pos="146"/>
        </w:tabs>
        <w:spacing w:before="120" w:after="0" w:line="240" w:lineRule="auto"/>
        <w:ind w:left="33"/>
        <w:jc w:val="both"/>
        <w:rPr>
          <w:rFonts w:cstheme="minorHAnsi"/>
        </w:rPr>
      </w:pPr>
    </w:p>
    <w:p w:rsidR="00E20E4A" w:rsidRPr="00211D01" w:rsidRDefault="00E20E4A" w:rsidP="000B02B2">
      <w:pPr>
        <w:tabs>
          <w:tab w:val="left" w:pos="146"/>
        </w:tabs>
        <w:spacing w:before="120" w:after="0" w:line="240" w:lineRule="auto"/>
        <w:ind w:left="33"/>
        <w:jc w:val="both"/>
        <w:rPr>
          <w:rFonts w:cstheme="minorHAnsi"/>
          <w:sz w:val="24"/>
        </w:rPr>
      </w:pPr>
    </w:p>
    <w:p w:rsidR="00437B3F" w:rsidRPr="00211D01" w:rsidRDefault="00437B3F" w:rsidP="000B02B2">
      <w:pPr>
        <w:tabs>
          <w:tab w:val="left" w:pos="146"/>
        </w:tabs>
        <w:spacing w:before="120" w:after="0" w:line="240" w:lineRule="auto"/>
        <w:ind w:left="33"/>
        <w:jc w:val="both"/>
        <w:rPr>
          <w:rFonts w:cstheme="minorHAnsi"/>
          <w:sz w:val="24"/>
        </w:rPr>
      </w:pPr>
    </w:p>
    <w:p w:rsidR="00437B3F" w:rsidRPr="00211D01" w:rsidRDefault="00437B3F" w:rsidP="000B02B2">
      <w:pPr>
        <w:tabs>
          <w:tab w:val="left" w:pos="146"/>
        </w:tabs>
        <w:spacing w:before="120" w:after="0" w:line="240" w:lineRule="auto"/>
        <w:ind w:left="33"/>
        <w:jc w:val="both"/>
        <w:rPr>
          <w:rFonts w:cstheme="minorHAnsi"/>
          <w:sz w:val="24"/>
        </w:rPr>
      </w:pPr>
    </w:p>
    <w:p w:rsidR="00437B3F" w:rsidRPr="00211D01" w:rsidRDefault="00437B3F" w:rsidP="000B02B2">
      <w:pPr>
        <w:tabs>
          <w:tab w:val="left" w:pos="146"/>
        </w:tabs>
        <w:spacing w:before="120" w:after="0" w:line="240" w:lineRule="auto"/>
        <w:ind w:left="33"/>
        <w:jc w:val="both"/>
        <w:rPr>
          <w:rFonts w:cstheme="minorHAnsi"/>
          <w:sz w:val="24"/>
        </w:rPr>
      </w:pPr>
    </w:p>
    <w:p w:rsidR="00437B3F" w:rsidRPr="00211D01" w:rsidRDefault="00437B3F" w:rsidP="000B02B2">
      <w:pPr>
        <w:tabs>
          <w:tab w:val="left" w:pos="146"/>
        </w:tabs>
        <w:spacing w:before="120" w:after="0" w:line="240" w:lineRule="auto"/>
        <w:ind w:left="33"/>
        <w:jc w:val="both"/>
        <w:rPr>
          <w:rFonts w:cstheme="minorHAnsi"/>
          <w:sz w:val="24"/>
        </w:rPr>
      </w:pPr>
    </w:p>
    <w:p w:rsidR="00437B3F" w:rsidRPr="00211D01" w:rsidRDefault="00437B3F" w:rsidP="001F6185">
      <w:pPr>
        <w:tabs>
          <w:tab w:val="left" w:pos="146"/>
        </w:tabs>
        <w:spacing w:before="120" w:after="0" w:line="240" w:lineRule="auto"/>
        <w:jc w:val="both"/>
        <w:rPr>
          <w:rFonts w:cstheme="minorHAnsi"/>
          <w:sz w:val="24"/>
        </w:rPr>
        <w:sectPr w:rsidR="00437B3F" w:rsidRPr="00211D01" w:rsidSect="00437B3F">
          <w:pgSz w:w="15840" w:h="12240" w:orient="landscape"/>
          <w:pgMar w:top="1440" w:right="1440" w:bottom="1440" w:left="1440" w:header="720" w:footer="720" w:gutter="0"/>
          <w:cols w:space="720"/>
          <w:docGrid w:linePitch="360"/>
        </w:sectPr>
      </w:pPr>
    </w:p>
    <w:p w:rsidR="00437B3F" w:rsidRPr="00211D01" w:rsidRDefault="00437B3F" w:rsidP="00437B3F">
      <w:pPr>
        <w:spacing w:after="0"/>
        <w:rPr>
          <w:rFonts w:ascii="Calibri" w:hAnsi="Calibri" w:cs="Calibri"/>
        </w:rPr>
      </w:pPr>
      <w:r w:rsidRPr="00211D01">
        <w:rPr>
          <w:rFonts w:cstheme="minorHAnsi"/>
        </w:rPr>
        <w:lastRenderedPageBreak/>
        <w:t>Activity ID:</w:t>
      </w:r>
      <w:r w:rsidR="00365FE2">
        <w:rPr>
          <w:rFonts w:ascii="Calibri" w:hAnsi="Calibri" w:cs="Calibri"/>
        </w:rPr>
        <w:t xml:space="preserve"> 4.2</w:t>
      </w:r>
      <w:r w:rsidRPr="00211D01">
        <w:rPr>
          <w:rFonts w:ascii="Calibri" w:hAnsi="Calibri" w:cs="Calibri"/>
        </w:rPr>
        <w:t>: ER Planning</w:t>
      </w:r>
    </w:p>
    <w:p w:rsidR="00437B3F" w:rsidRPr="00211D01" w:rsidRDefault="00437B3F" w:rsidP="00437B3F">
      <w:pPr>
        <w:spacing w:after="0"/>
        <w:rPr>
          <w:rFonts w:cstheme="minorHAnsi"/>
        </w:rPr>
      </w:pPr>
      <w:r w:rsidRPr="00211D01">
        <w:rPr>
          <w:rFonts w:cstheme="minorHAnsi"/>
        </w:rPr>
        <w:t>Start date: June 2013</w:t>
      </w:r>
    </w:p>
    <w:p w:rsidR="00437B3F" w:rsidRPr="00211D01" w:rsidRDefault="00437B3F" w:rsidP="00437B3F">
      <w:pPr>
        <w:spacing w:after="0"/>
        <w:rPr>
          <w:rFonts w:cstheme="minorHAnsi"/>
        </w:rPr>
      </w:pPr>
      <w:r w:rsidRPr="00211D01">
        <w:rPr>
          <w:rFonts w:cstheme="minorHAnsi"/>
        </w:rPr>
        <w:t xml:space="preserve">End date: December 2014 </w:t>
      </w:r>
    </w:p>
    <w:p w:rsidR="00437B3F" w:rsidRPr="00211D01" w:rsidRDefault="00437B3F" w:rsidP="00437B3F">
      <w:pPr>
        <w:spacing w:after="0" w:line="240" w:lineRule="auto"/>
        <w:jc w:val="both"/>
        <w:rPr>
          <w:rFonts w:ascii="Calibri" w:hAnsi="Calibri" w:cs="Arial"/>
          <w:bCs/>
          <w:lang w:eastAsia="zh-CN"/>
        </w:rPr>
      </w:pPr>
      <w:r w:rsidRPr="00211D01">
        <w:rPr>
          <w:rFonts w:cstheme="minorHAnsi"/>
        </w:rPr>
        <w:t xml:space="preserve">Purpose: </w:t>
      </w:r>
      <w:r w:rsidRPr="00211D01">
        <w:rPr>
          <w:rFonts w:ascii="Calibri" w:hAnsi="Calibri" w:cs="Arial"/>
          <w:bCs/>
          <w:lang w:eastAsia="zh-CN"/>
        </w:rPr>
        <w:t>Partner agencies capacity to develop coordinated plans in strengthened</w:t>
      </w:r>
    </w:p>
    <w:p w:rsidR="00437B3F" w:rsidRPr="00211D01" w:rsidRDefault="00437B3F" w:rsidP="00437B3F">
      <w:pPr>
        <w:spacing w:after="0" w:line="240" w:lineRule="auto"/>
        <w:rPr>
          <w:rFonts w:cstheme="minorHAnsi"/>
        </w:rPr>
      </w:pPr>
      <w:r w:rsidRPr="00211D01">
        <w:rPr>
          <w:rFonts w:cstheme="minorHAnsi"/>
        </w:rPr>
        <w:t>Description: Series of workshops conducted in Rakhine and Kachin to develop the 2014 ER response Plan</w:t>
      </w:r>
    </w:p>
    <w:p w:rsidR="00437B3F" w:rsidRPr="00211D01" w:rsidRDefault="00437B3F" w:rsidP="00437B3F">
      <w:pPr>
        <w:spacing w:after="0"/>
        <w:rPr>
          <w:rFonts w:cstheme="minorHAnsi"/>
        </w:rPr>
      </w:pPr>
    </w:p>
    <w:p w:rsidR="00437B3F" w:rsidRPr="00211D01" w:rsidRDefault="00437B3F" w:rsidP="00437B3F">
      <w:pPr>
        <w:spacing w:after="0"/>
        <w:rPr>
          <w:rFonts w:cstheme="minorHAnsi"/>
        </w:rPr>
      </w:pPr>
    </w:p>
    <w:p w:rsidR="00437B3F" w:rsidRPr="00211D01" w:rsidRDefault="00437B3F" w:rsidP="00437B3F">
      <w:pPr>
        <w:spacing w:after="0"/>
        <w:rPr>
          <w:rFonts w:cstheme="minorHAnsi"/>
        </w:rPr>
      </w:pPr>
    </w:p>
    <w:p w:rsidR="00437B3F" w:rsidRPr="00211D01" w:rsidRDefault="00437B3F" w:rsidP="00437B3F">
      <w:pPr>
        <w:spacing w:after="0"/>
        <w:rPr>
          <w:rFonts w:cstheme="minorHAnsi"/>
        </w:rPr>
      </w:pPr>
    </w:p>
    <w:p w:rsidR="00437B3F" w:rsidRPr="00211D01" w:rsidRDefault="00437B3F" w:rsidP="00437B3F">
      <w:pPr>
        <w:spacing w:after="0"/>
        <w:rPr>
          <w:rFonts w:cstheme="minorHAnsi"/>
        </w:rPr>
      </w:pPr>
    </w:p>
    <w:p w:rsidR="00437B3F" w:rsidRPr="00211D01" w:rsidRDefault="00437B3F" w:rsidP="00437B3F">
      <w:pPr>
        <w:spacing w:after="0"/>
        <w:rPr>
          <w:rFonts w:cstheme="minorHAnsi"/>
        </w:rPr>
      </w:pPr>
    </w:p>
    <w:p w:rsidR="00437B3F" w:rsidRPr="00211D01" w:rsidRDefault="00437B3F" w:rsidP="00437B3F">
      <w:pPr>
        <w:spacing w:after="0"/>
        <w:rPr>
          <w:rFonts w:cstheme="minorHAnsi"/>
        </w:rPr>
      </w:pPr>
    </w:p>
    <w:p w:rsidR="00437B3F" w:rsidRPr="00211D01" w:rsidRDefault="00437B3F" w:rsidP="00437B3F">
      <w:pPr>
        <w:spacing w:after="0"/>
        <w:rPr>
          <w:rFonts w:cstheme="minorHAnsi"/>
        </w:rPr>
      </w:pPr>
    </w:p>
    <w:p w:rsidR="00437B3F" w:rsidRPr="00211D01" w:rsidRDefault="00437B3F" w:rsidP="00437B3F">
      <w:pPr>
        <w:spacing w:after="0"/>
        <w:rPr>
          <w:rFonts w:cstheme="minorHAnsi"/>
        </w:rPr>
      </w:pPr>
    </w:p>
    <w:p w:rsidR="00437B3F" w:rsidRPr="00211D01" w:rsidRDefault="00437B3F" w:rsidP="00437B3F">
      <w:pPr>
        <w:spacing w:after="0"/>
        <w:rPr>
          <w:rFonts w:cstheme="minorHAnsi"/>
        </w:rPr>
      </w:pPr>
    </w:p>
    <w:p w:rsidR="00437B3F" w:rsidRPr="00211D01" w:rsidRDefault="00437B3F" w:rsidP="00437B3F">
      <w:pPr>
        <w:spacing w:after="0"/>
        <w:rPr>
          <w:rFonts w:cstheme="minorHAnsi"/>
        </w:rPr>
      </w:pPr>
    </w:p>
    <w:p w:rsidR="00437B3F" w:rsidRPr="00211D01" w:rsidRDefault="00437B3F" w:rsidP="00437B3F">
      <w:pPr>
        <w:spacing w:after="0"/>
        <w:rPr>
          <w:rFonts w:cstheme="minorHAnsi"/>
        </w:rPr>
      </w:pPr>
    </w:p>
    <w:p w:rsidR="00437B3F" w:rsidRPr="00211D01" w:rsidRDefault="00437B3F" w:rsidP="00437B3F">
      <w:pPr>
        <w:spacing w:after="0"/>
        <w:rPr>
          <w:rFonts w:cstheme="minorHAnsi"/>
        </w:rPr>
      </w:pPr>
    </w:p>
    <w:p w:rsidR="00437B3F" w:rsidRPr="00211D01" w:rsidRDefault="00437B3F" w:rsidP="00437B3F">
      <w:pPr>
        <w:spacing w:after="0"/>
        <w:rPr>
          <w:rFonts w:cstheme="minorHAnsi"/>
        </w:rPr>
      </w:pPr>
    </w:p>
    <w:p w:rsidR="00437B3F" w:rsidRPr="00211D01" w:rsidRDefault="00437B3F" w:rsidP="00437B3F">
      <w:pPr>
        <w:spacing w:after="0"/>
        <w:rPr>
          <w:rFonts w:cstheme="minorHAnsi"/>
        </w:rPr>
      </w:pPr>
    </w:p>
    <w:p w:rsidR="00437B3F" w:rsidRPr="00211D01" w:rsidRDefault="00437B3F" w:rsidP="00437B3F">
      <w:pPr>
        <w:spacing w:after="0"/>
        <w:rPr>
          <w:rFonts w:cstheme="minorHAnsi"/>
        </w:rPr>
      </w:pPr>
    </w:p>
    <w:p w:rsidR="00437B3F" w:rsidRPr="00211D01" w:rsidRDefault="00437B3F" w:rsidP="00437B3F">
      <w:pPr>
        <w:spacing w:after="0"/>
        <w:rPr>
          <w:rFonts w:cstheme="minorHAnsi"/>
        </w:rPr>
      </w:pPr>
    </w:p>
    <w:p w:rsidR="00437B3F" w:rsidRPr="00211D01" w:rsidRDefault="00437B3F" w:rsidP="00437B3F">
      <w:pPr>
        <w:spacing w:after="0"/>
        <w:rPr>
          <w:rFonts w:cstheme="minorHAnsi"/>
        </w:rPr>
      </w:pPr>
    </w:p>
    <w:p w:rsidR="00437B3F" w:rsidRPr="00211D01" w:rsidRDefault="00437B3F" w:rsidP="00437B3F">
      <w:pPr>
        <w:spacing w:after="0"/>
        <w:rPr>
          <w:rFonts w:cstheme="minorHAnsi"/>
        </w:rPr>
      </w:pPr>
    </w:p>
    <w:p w:rsidR="00437B3F" w:rsidRPr="00211D01" w:rsidRDefault="00437B3F" w:rsidP="00437B3F">
      <w:pPr>
        <w:spacing w:after="0"/>
        <w:rPr>
          <w:rFonts w:cstheme="minorHAnsi"/>
        </w:rPr>
      </w:pPr>
    </w:p>
    <w:p w:rsidR="006C1B20" w:rsidRDefault="006C1B20" w:rsidP="00437B3F">
      <w:pPr>
        <w:spacing w:after="0"/>
        <w:rPr>
          <w:rFonts w:cstheme="minorHAnsi"/>
        </w:rPr>
      </w:pPr>
    </w:p>
    <w:p w:rsidR="006C1B20" w:rsidRDefault="006C1B20" w:rsidP="00437B3F">
      <w:pPr>
        <w:spacing w:after="0"/>
        <w:rPr>
          <w:rFonts w:cstheme="minorHAnsi"/>
        </w:rPr>
      </w:pPr>
    </w:p>
    <w:p w:rsidR="006C1B20" w:rsidRDefault="006C1B20" w:rsidP="00437B3F">
      <w:pPr>
        <w:spacing w:after="0"/>
        <w:rPr>
          <w:rFonts w:cstheme="minorHAnsi"/>
        </w:rPr>
      </w:pPr>
    </w:p>
    <w:p w:rsidR="006C1B20" w:rsidRDefault="006C1B20" w:rsidP="00437B3F">
      <w:pPr>
        <w:spacing w:after="0"/>
        <w:rPr>
          <w:rFonts w:cstheme="minorHAnsi"/>
        </w:rPr>
      </w:pPr>
    </w:p>
    <w:p w:rsidR="006C1B20" w:rsidRDefault="006C1B20" w:rsidP="00437B3F">
      <w:pPr>
        <w:spacing w:after="0"/>
        <w:rPr>
          <w:rFonts w:cstheme="minorHAnsi"/>
        </w:rPr>
      </w:pPr>
    </w:p>
    <w:p w:rsidR="006C1B20" w:rsidRDefault="006C1B20" w:rsidP="00437B3F">
      <w:pPr>
        <w:spacing w:after="0"/>
        <w:rPr>
          <w:rFonts w:cstheme="minorHAnsi"/>
        </w:rPr>
      </w:pPr>
    </w:p>
    <w:p w:rsidR="006C1B20" w:rsidRDefault="006C1B20" w:rsidP="00437B3F">
      <w:pPr>
        <w:spacing w:after="0"/>
        <w:rPr>
          <w:rFonts w:cstheme="minorHAnsi"/>
        </w:rPr>
      </w:pPr>
    </w:p>
    <w:p w:rsidR="006C1B20" w:rsidRDefault="006C1B20" w:rsidP="00437B3F">
      <w:pPr>
        <w:spacing w:after="0"/>
        <w:rPr>
          <w:rFonts w:cstheme="minorHAnsi"/>
        </w:rPr>
      </w:pPr>
    </w:p>
    <w:p w:rsidR="006C1B20" w:rsidRDefault="006C1B20" w:rsidP="00437B3F">
      <w:pPr>
        <w:spacing w:after="0"/>
        <w:rPr>
          <w:rFonts w:cstheme="minorHAnsi"/>
        </w:rPr>
      </w:pPr>
    </w:p>
    <w:p w:rsidR="006C1B20" w:rsidRDefault="006C1B20" w:rsidP="00437B3F">
      <w:pPr>
        <w:spacing w:after="0"/>
        <w:rPr>
          <w:rFonts w:cstheme="minorHAnsi"/>
        </w:rPr>
      </w:pPr>
    </w:p>
    <w:p w:rsidR="006C1B20" w:rsidRDefault="006C1B20" w:rsidP="00437B3F">
      <w:pPr>
        <w:spacing w:after="0"/>
        <w:rPr>
          <w:rFonts w:cstheme="minorHAnsi"/>
        </w:rPr>
      </w:pPr>
    </w:p>
    <w:p w:rsidR="006C1B20" w:rsidRDefault="006C1B20" w:rsidP="00437B3F">
      <w:pPr>
        <w:spacing w:after="0"/>
        <w:rPr>
          <w:rFonts w:cstheme="minorHAnsi"/>
        </w:rPr>
      </w:pPr>
    </w:p>
    <w:p w:rsidR="006C1B20" w:rsidRDefault="006C1B20" w:rsidP="00437B3F">
      <w:pPr>
        <w:spacing w:after="0"/>
        <w:rPr>
          <w:rFonts w:cstheme="minorHAnsi"/>
        </w:rPr>
      </w:pPr>
    </w:p>
    <w:p w:rsidR="006C1B20" w:rsidRDefault="006C1B20" w:rsidP="00437B3F">
      <w:pPr>
        <w:spacing w:after="0"/>
        <w:rPr>
          <w:rFonts w:cstheme="minorHAnsi"/>
        </w:rPr>
      </w:pPr>
    </w:p>
    <w:p w:rsidR="006C1B20" w:rsidRDefault="006C1B20" w:rsidP="00437B3F">
      <w:pPr>
        <w:spacing w:after="0"/>
        <w:rPr>
          <w:rFonts w:cstheme="minorHAnsi"/>
        </w:rPr>
      </w:pPr>
    </w:p>
    <w:p w:rsidR="006C1B20" w:rsidRDefault="006C1B20" w:rsidP="00437B3F">
      <w:pPr>
        <w:spacing w:after="0"/>
        <w:rPr>
          <w:rFonts w:cstheme="minorHAnsi"/>
        </w:rPr>
      </w:pPr>
    </w:p>
    <w:p w:rsidR="006C1B20" w:rsidRDefault="006C1B20" w:rsidP="00437B3F">
      <w:pPr>
        <w:spacing w:after="0"/>
        <w:rPr>
          <w:rFonts w:cstheme="minorHAnsi"/>
        </w:rPr>
        <w:sectPr w:rsidR="006C1B20" w:rsidSect="00437B3F">
          <w:pgSz w:w="12240" w:h="15840"/>
          <w:pgMar w:top="1440" w:right="1440" w:bottom="1440" w:left="1440" w:header="720" w:footer="720" w:gutter="0"/>
          <w:cols w:space="720"/>
          <w:docGrid w:linePitch="360"/>
        </w:sectPr>
      </w:pPr>
    </w:p>
    <w:p w:rsidR="006C1B20" w:rsidRDefault="006C1B20" w:rsidP="00437B3F">
      <w:pPr>
        <w:spacing w:after="0"/>
        <w:rPr>
          <w:rFonts w:cstheme="minorHAnsi"/>
        </w:rPr>
      </w:pPr>
    </w:p>
    <w:tbl>
      <w:tblPr>
        <w:tblStyle w:val="TableGrid"/>
        <w:tblW w:w="12955" w:type="dxa"/>
        <w:tblLayout w:type="fixed"/>
        <w:tblLook w:val="04A0" w:firstRow="1" w:lastRow="0" w:firstColumn="1" w:lastColumn="0" w:noHBand="0" w:noVBand="1"/>
      </w:tblPr>
      <w:tblGrid>
        <w:gridCol w:w="1548"/>
        <w:gridCol w:w="1659"/>
        <w:gridCol w:w="1377"/>
        <w:gridCol w:w="2791"/>
        <w:gridCol w:w="1260"/>
        <w:gridCol w:w="1800"/>
        <w:gridCol w:w="2520"/>
      </w:tblGrid>
      <w:tr w:rsidR="006C1B20" w:rsidRPr="00211D01" w:rsidTr="00944435">
        <w:trPr>
          <w:trHeight w:val="438"/>
        </w:trPr>
        <w:tc>
          <w:tcPr>
            <w:tcW w:w="1548" w:type="dxa"/>
            <w:vMerge w:val="restart"/>
            <w:vAlign w:val="center"/>
          </w:tcPr>
          <w:p w:rsidR="006C1B20" w:rsidRPr="00211D01" w:rsidRDefault="006C1B20" w:rsidP="00944435">
            <w:pPr>
              <w:jc w:val="center"/>
              <w:rPr>
                <w:rFonts w:cstheme="minorHAnsi"/>
                <w:b/>
                <w:sz w:val="24"/>
              </w:rPr>
            </w:pPr>
            <w:r w:rsidRPr="00211D01">
              <w:rPr>
                <w:rFonts w:cstheme="minorHAnsi"/>
                <w:b/>
                <w:sz w:val="24"/>
              </w:rPr>
              <w:t>Quality Criteria</w:t>
            </w:r>
          </w:p>
        </w:tc>
        <w:tc>
          <w:tcPr>
            <w:tcW w:w="1659" w:type="dxa"/>
            <w:vMerge w:val="restart"/>
            <w:vAlign w:val="center"/>
          </w:tcPr>
          <w:p w:rsidR="006C1B20" w:rsidRPr="00211D01" w:rsidRDefault="006C1B20" w:rsidP="00944435">
            <w:pPr>
              <w:jc w:val="center"/>
              <w:rPr>
                <w:rFonts w:cstheme="minorHAnsi"/>
                <w:b/>
                <w:sz w:val="24"/>
              </w:rPr>
            </w:pPr>
            <w:r w:rsidRPr="00211D01">
              <w:rPr>
                <w:rFonts w:cstheme="minorHAnsi"/>
                <w:b/>
                <w:sz w:val="24"/>
              </w:rPr>
              <w:t>Quality Method</w:t>
            </w:r>
          </w:p>
        </w:tc>
        <w:tc>
          <w:tcPr>
            <w:tcW w:w="1377" w:type="dxa"/>
            <w:vMerge w:val="restart"/>
            <w:vAlign w:val="center"/>
          </w:tcPr>
          <w:p w:rsidR="006C1B20" w:rsidRPr="00211D01" w:rsidRDefault="006C1B20" w:rsidP="00944435">
            <w:pPr>
              <w:jc w:val="center"/>
              <w:rPr>
                <w:rFonts w:cstheme="minorHAnsi"/>
                <w:b/>
                <w:sz w:val="24"/>
              </w:rPr>
            </w:pPr>
            <w:r w:rsidRPr="00211D01">
              <w:rPr>
                <w:rFonts w:cstheme="minorHAnsi"/>
                <w:b/>
                <w:sz w:val="24"/>
              </w:rPr>
              <w:t>Quality Assessment Due Date</w:t>
            </w:r>
          </w:p>
        </w:tc>
        <w:tc>
          <w:tcPr>
            <w:tcW w:w="2791" w:type="dxa"/>
            <w:vAlign w:val="center"/>
          </w:tcPr>
          <w:p w:rsidR="006C1B20" w:rsidRPr="00211D01" w:rsidRDefault="006C1B20" w:rsidP="00944435">
            <w:pPr>
              <w:jc w:val="center"/>
              <w:rPr>
                <w:rFonts w:cstheme="minorHAnsi"/>
                <w:b/>
                <w:sz w:val="24"/>
              </w:rPr>
            </w:pPr>
            <w:r w:rsidRPr="00211D01">
              <w:rPr>
                <w:rFonts w:cstheme="minorHAnsi"/>
                <w:b/>
                <w:sz w:val="24"/>
              </w:rPr>
              <w:t>User Perspective</w:t>
            </w:r>
          </w:p>
        </w:tc>
        <w:tc>
          <w:tcPr>
            <w:tcW w:w="1260" w:type="dxa"/>
            <w:vAlign w:val="center"/>
          </w:tcPr>
          <w:p w:rsidR="006C1B20" w:rsidRPr="00211D01" w:rsidRDefault="006C1B20" w:rsidP="00944435">
            <w:pPr>
              <w:jc w:val="center"/>
              <w:rPr>
                <w:rFonts w:cstheme="minorHAnsi"/>
                <w:b/>
                <w:sz w:val="24"/>
              </w:rPr>
            </w:pPr>
            <w:r w:rsidRPr="00211D01">
              <w:rPr>
                <w:rFonts w:cstheme="minorHAnsi"/>
                <w:b/>
                <w:sz w:val="24"/>
              </w:rPr>
              <w:t>Timelines</w:t>
            </w:r>
          </w:p>
        </w:tc>
        <w:tc>
          <w:tcPr>
            <w:tcW w:w="1800" w:type="dxa"/>
            <w:vMerge w:val="restart"/>
            <w:vAlign w:val="center"/>
          </w:tcPr>
          <w:p w:rsidR="006C1B20" w:rsidRPr="00211D01" w:rsidRDefault="006C1B20" w:rsidP="00944435">
            <w:pPr>
              <w:jc w:val="center"/>
              <w:rPr>
                <w:rFonts w:cstheme="minorHAnsi"/>
                <w:b/>
                <w:sz w:val="24"/>
              </w:rPr>
            </w:pPr>
            <w:r w:rsidRPr="00211D01">
              <w:rPr>
                <w:rFonts w:cstheme="minorHAnsi"/>
                <w:b/>
                <w:sz w:val="24"/>
              </w:rPr>
              <w:t>Resource Usage</w:t>
            </w:r>
          </w:p>
        </w:tc>
        <w:tc>
          <w:tcPr>
            <w:tcW w:w="2520" w:type="dxa"/>
            <w:vMerge w:val="restart"/>
            <w:vAlign w:val="center"/>
          </w:tcPr>
          <w:p w:rsidR="006C1B20" w:rsidRPr="00211D01" w:rsidRDefault="006C1B20" w:rsidP="00944435">
            <w:pPr>
              <w:jc w:val="center"/>
              <w:rPr>
                <w:rFonts w:cstheme="minorHAnsi"/>
                <w:b/>
                <w:sz w:val="24"/>
              </w:rPr>
            </w:pPr>
            <w:r w:rsidRPr="00211D01">
              <w:rPr>
                <w:rFonts w:cstheme="minorHAnsi"/>
                <w:b/>
                <w:sz w:val="24"/>
              </w:rPr>
              <w:t>Gender Perspective</w:t>
            </w:r>
          </w:p>
        </w:tc>
      </w:tr>
      <w:tr w:rsidR="006C1B20" w:rsidRPr="00211D01" w:rsidTr="00944435">
        <w:trPr>
          <w:trHeight w:val="438"/>
        </w:trPr>
        <w:tc>
          <w:tcPr>
            <w:tcW w:w="1548" w:type="dxa"/>
            <w:vMerge/>
            <w:vAlign w:val="center"/>
          </w:tcPr>
          <w:p w:rsidR="006C1B20" w:rsidRPr="00211D01" w:rsidRDefault="006C1B20" w:rsidP="00944435">
            <w:pPr>
              <w:jc w:val="center"/>
              <w:rPr>
                <w:rFonts w:cstheme="minorHAnsi"/>
                <w:sz w:val="24"/>
              </w:rPr>
            </w:pPr>
          </w:p>
        </w:tc>
        <w:tc>
          <w:tcPr>
            <w:tcW w:w="1659" w:type="dxa"/>
            <w:vMerge/>
            <w:vAlign w:val="center"/>
          </w:tcPr>
          <w:p w:rsidR="006C1B20" w:rsidRPr="00211D01" w:rsidRDefault="006C1B20" w:rsidP="00944435">
            <w:pPr>
              <w:jc w:val="center"/>
              <w:rPr>
                <w:rFonts w:cstheme="minorHAnsi"/>
                <w:sz w:val="24"/>
              </w:rPr>
            </w:pPr>
          </w:p>
        </w:tc>
        <w:tc>
          <w:tcPr>
            <w:tcW w:w="1377" w:type="dxa"/>
            <w:vMerge/>
            <w:vAlign w:val="center"/>
          </w:tcPr>
          <w:p w:rsidR="006C1B20" w:rsidRPr="00211D01" w:rsidRDefault="006C1B20" w:rsidP="00944435">
            <w:pPr>
              <w:jc w:val="center"/>
              <w:rPr>
                <w:rFonts w:cstheme="minorHAnsi"/>
                <w:sz w:val="24"/>
              </w:rPr>
            </w:pPr>
          </w:p>
        </w:tc>
        <w:tc>
          <w:tcPr>
            <w:tcW w:w="4051" w:type="dxa"/>
            <w:gridSpan w:val="2"/>
            <w:vAlign w:val="center"/>
          </w:tcPr>
          <w:p w:rsidR="006C1B20" w:rsidRPr="00211D01" w:rsidRDefault="006C1B20" w:rsidP="00944435">
            <w:pPr>
              <w:jc w:val="center"/>
              <w:rPr>
                <w:rFonts w:cstheme="minorHAnsi"/>
                <w:b/>
                <w:sz w:val="24"/>
              </w:rPr>
            </w:pPr>
            <w:r w:rsidRPr="00211D01">
              <w:rPr>
                <w:rFonts w:cstheme="minorHAnsi"/>
                <w:b/>
                <w:sz w:val="24"/>
              </w:rPr>
              <w:t>(Date – Rating: Comments)</w:t>
            </w:r>
          </w:p>
        </w:tc>
        <w:tc>
          <w:tcPr>
            <w:tcW w:w="1800" w:type="dxa"/>
            <w:vMerge/>
            <w:vAlign w:val="center"/>
          </w:tcPr>
          <w:p w:rsidR="006C1B20" w:rsidRPr="00211D01" w:rsidRDefault="006C1B20" w:rsidP="00944435">
            <w:pPr>
              <w:jc w:val="center"/>
              <w:rPr>
                <w:rFonts w:cstheme="minorHAnsi"/>
                <w:sz w:val="24"/>
              </w:rPr>
            </w:pPr>
          </w:p>
        </w:tc>
        <w:tc>
          <w:tcPr>
            <w:tcW w:w="2520" w:type="dxa"/>
            <w:vMerge/>
            <w:vAlign w:val="center"/>
          </w:tcPr>
          <w:p w:rsidR="006C1B20" w:rsidRPr="00211D01" w:rsidRDefault="006C1B20" w:rsidP="00944435">
            <w:pPr>
              <w:jc w:val="center"/>
              <w:rPr>
                <w:rFonts w:cstheme="minorHAnsi"/>
                <w:sz w:val="24"/>
              </w:rPr>
            </w:pPr>
          </w:p>
        </w:tc>
      </w:tr>
      <w:tr w:rsidR="006C1B20" w:rsidRPr="00211D01" w:rsidTr="00944435">
        <w:tc>
          <w:tcPr>
            <w:tcW w:w="1548" w:type="dxa"/>
          </w:tcPr>
          <w:p w:rsidR="006C1B20" w:rsidRPr="009C7EC9" w:rsidRDefault="00365FE2" w:rsidP="00944435">
            <w:pPr>
              <w:jc w:val="both"/>
              <w:rPr>
                <w:rFonts w:cstheme="minorHAnsi"/>
                <w:sz w:val="20"/>
                <w:szCs w:val="20"/>
              </w:rPr>
            </w:pPr>
            <w:r w:rsidRPr="009C7EC9">
              <w:rPr>
                <w:rFonts w:ascii="Calibri" w:hAnsi="Calibri" w:cs="Calibri"/>
                <w:sz w:val="20"/>
                <w:szCs w:val="20"/>
              </w:rPr>
              <w:t>4.2</w:t>
            </w:r>
            <w:r w:rsidR="006C1B20" w:rsidRPr="009C7EC9">
              <w:rPr>
                <w:rFonts w:ascii="Calibri" w:hAnsi="Calibri" w:cs="Calibri"/>
                <w:sz w:val="20"/>
                <w:szCs w:val="20"/>
              </w:rPr>
              <w:t xml:space="preserve"> ER Planning</w:t>
            </w:r>
          </w:p>
        </w:tc>
        <w:tc>
          <w:tcPr>
            <w:tcW w:w="1659" w:type="dxa"/>
          </w:tcPr>
          <w:p w:rsidR="006C1B20" w:rsidRPr="009C7EC9" w:rsidRDefault="006C1B20" w:rsidP="00944435">
            <w:pPr>
              <w:jc w:val="both"/>
              <w:rPr>
                <w:rFonts w:cstheme="minorHAnsi"/>
                <w:sz w:val="20"/>
                <w:szCs w:val="20"/>
              </w:rPr>
            </w:pPr>
            <w:r w:rsidRPr="009C7EC9">
              <w:rPr>
                <w:rFonts w:cstheme="minorHAnsi"/>
                <w:sz w:val="20"/>
                <w:szCs w:val="20"/>
              </w:rPr>
              <w:t>2014 Strategic Humanitarian Plan</w:t>
            </w:r>
          </w:p>
        </w:tc>
        <w:tc>
          <w:tcPr>
            <w:tcW w:w="1377" w:type="dxa"/>
          </w:tcPr>
          <w:p w:rsidR="006C1B20" w:rsidRPr="009C7EC9" w:rsidRDefault="00E779D7" w:rsidP="00944435">
            <w:pPr>
              <w:jc w:val="both"/>
              <w:rPr>
                <w:rFonts w:cstheme="minorHAnsi"/>
                <w:sz w:val="20"/>
                <w:szCs w:val="20"/>
              </w:rPr>
            </w:pPr>
            <w:r w:rsidRPr="009C7EC9">
              <w:rPr>
                <w:rFonts w:cstheme="minorHAnsi"/>
                <w:sz w:val="20"/>
                <w:szCs w:val="20"/>
              </w:rPr>
              <w:t>December</w:t>
            </w:r>
            <w:r w:rsidR="006C1B20" w:rsidRPr="009C7EC9">
              <w:rPr>
                <w:rFonts w:cstheme="minorHAnsi"/>
                <w:sz w:val="20"/>
                <w:szCs w:val="20"/>
              </w:rPr>
              <w:t xml:space="preserve"> 2014</w:t>
            </w:r>
          </w:p>
        </w:tc>
        <w:tc>
          <w:tcPr>
            <w:tcW w:w="2791" w:type="dxa"/>
          </w:tcPr>
          <w:p w:rsidR="006C1B20" w:rsidRPr="009C7EC9" w:rsidRDefault="006C1B20" w:rsidP="00944435">
            <w:pPr>
              <w:spacing w:before="100" w:beforeAutospacing="1" w:after="100" w:afterAutospacing="1"/>
              <w:jc w:val="both"/>
              <w:rPr>
                <w:rFonts w:ascii="Myriad Pro" w:hAnsi="Myriad Pro" w:cstheme="minorHAnsi"/>
                <w:sz w:val="20"/>
                <w:szCs w:val="20"/>
              </w:rPr>
            </w:pPr>
            <w:r w:rsidRPr="009C7EC9">
              <w:rPr>
                <w:rFonts w:ascii="Myriad Pro" w:hAnsi="Myriad Pro" w:cstheme="minorHAnsi"/>
                <w:sz w:val="20"/>
                <w:szCs w:val="20"/>
              </w:rPr>
              <w:t>- The ER Sector plan to capacity building of government partners on conflict-sensitive recovery and implement the follow-on action plan of the Workshop on Conflict Sensitive Approaches to Recovery with humanitarian partners.</w:t>
            </w:r>
          </w:p>
          <w:p w:rsidR="006C1B20" w:rsidRPr="00F8441A" w:rsidRDefault="006C1B20" w:rsidP="00F8441A">
            <w:pPr>
              <w:spacing w:before="100" w:beforeAutospacing="1" w:after="100" w:afterAutospacing="1"/>
              <w:jc w:val="both"/>
              <w:rPr>
                <w:rFonts w:ascii="Myriad Pro" w:hAnsi="Myriad Pro" w:cstheme="minorHAnsi"/>
                <w:sz w:val="20"/>
                <w:szCs w:val="20"/>
              </w:rPr>
            </w:pPr>
            <w:r w:rsidRPr="009C7EC9">
              <w:rPr>
                <w:rFonts w:ascii="Myriad Pro" w:hAnsi="Myriad Pro" w:cstheme="minorHAnsi"/>
                <w:sz w:val="20"/>
                <w:szCs w:val="20"/>
              </w:rPr>
              <w:t>- The ER sector linking recovery to development by putting government partnerships and national ownership in its core through completion and endorsement and roll-out of ER Sector strategy, ERF Implementation Guidelines, multi-sector assessment, and ER propos</w:t>
            </w:r>
            <w:r w:rsidR="00F8441A">
              <w:rPr>
                <w:rFonts w:ascii="Myriad Pro" w:hAnsi="Myriad Pro" w:cstheme="minorHAnsi"/>
                <w:sz w:val="20"/>
                <w:szCs w:val="20"/>
              </w:rPr>
              <w:t>al to Peacebuilding Fund (PBF).</w:t>
            </w:r>
          </w:p>
        </w:tc>
        <w:tc>
          <w:tcPr>
            <w:tcW w:w="1260" w:type="dxa"/>
          </w:tcPr>
          <w:p w:rsidR="006C1B20" w:rsidRPr="009C7EC9" w:rsidRDefault="006C1B20" w:rsidP="00944435">
            <w:pPr>
              <w:jc w:val="both"/>
              <w:rPr>
                <w:rFonts w:cstheme="minorHAnsi"/>
                <w:sz w:val="20"/>
                <w:szCs w:val="20"/>
              </w:rPr>
            </w:pPr>
            <w:r w:rsidRPr="009C7EC9">
              <w:rPr>
                <w:rFonts w:cstheme="minorHAnsi"/>
                <w:sz w:val="20"/>
                <w:szCs w:val="20"/>
              </w:rPr>
              <w:t>-</w:t>
            </w:r>
          </w:p>
        </w:tc>
        <w:tc>
          <w:tcPr>
            <w:tcW w:w="1800" w:type="dxa"/>
          </w:tcPr>
          <w:p w:rsidR="006C1B20" w:rsidRPr="009C7EC9" w:rsidRDefault="006C1B20" w:rsidP="00944435">
            <w:pPr>
              <w:jc w:val="both"/>
              <w:rPr>
                <w:rFonts w:cstheme="minorHAnsi"/>
                <w:i/>
                <w:sz w:val="20"/>
                <w:szCs w:val="20"/>
              </w:rPr>
            </w:pPr>
            <w:r w:rsidRPr="009C7EC9">
              <w:rPr>
                <w:rFonts w:cstheme="minorHAnsi"/>
                <w:i/>
                <w:sz w:val="20"/>
                <w:szCs w:val="20"/>
              </w:rPr>
              <w:t>-</w:t>
            </w:r>
          </w:p>
        </w:tc>
        <w:tc>
          <w:tcPr>
            <w:tcW w:w="2520" w:type="dxa"/>
          </w:tcPr>
          <w:p w:rsidR="006C1B20" w:rsidRPr="009C7EC9" w:rsidRDefault="006C1B20" w:rsidP="00944435">
            <w:pPr>
              <w:jc w:val="both"/>
              <w:rPr>
                <w:rFonts w:cstheme="minorHAnsi"/>
                <w:i/>
                <w:sz w:val="20"/>
                <w:szCs w:val="20"/>
              </w:rPr>
            </w:pPr>
            <w:r w:rsidRPr="009C7EC9">
              <w:rPr>
                <w:rFonts w:cstheme="minorHAnsi"/>
                <w:i/>
                <w:sz w:val="20"/>
                <w:szCs w:val="20"/>
              </w:rPr>
              <w:t>-</w:t>
            </w:r>
          </w:p>
        </w:tc>
      </w:tr>
    </w:tbl>
    <w:p w:rsidR="006C1B20" w:rsidRDefault="006C1B20" w:rsidP="00437B3F">
      <w:pPr>
        <w:spacing w:after="0"/>
        <w:rPr>
          <w:rFonts w:cstheme="minorHAnsi"/>
        </w:rPr>
      </w:pPr>
    </w:p>
    <w:p w:rsidR="006C1B20" w:rsidRDefault="006C1B20" w:rsidP="00437B3F">
      <w:pPr>
        <w:spacing w:after="0"/>
        <w:rPr>
          <w:rFonts w:cstheme="minorHAnsi"/>
        </w:rPr>
      </w:pPr>
    </w:p>
    <w:p w:rsidR="006C1B20" w:rsidRDefault="006C1B20" w:rsidP="00437B3F">
      <w:pPr>
        <w:spacing w:after="0"/>
        <w:rPr>
          <w:rFonts w:cstheme="minorHAnsi"/>
        </w:rPr>
      </w:pPr>
    </w:p>
    <w:p w:rsidR="006C1B20" w:rsidRDefault="006C1B20" w:rsidP="00437B3F">
      <w:pPr>
        <w:spacing w:after="0"/>
        <w:rPr>
          <w:rFonts w:cstheme="minorHAnsi"/>
        </w:rPr>
        <w:sectPr w:rsidR="006C1B20" w:rsidSect="006C1B20">
          <w:pgSz w:w="15840" w:h="12240" w:orient="landscape"/>
          <w:pgMar w:top="1440" w:right="1440" w:bottom="1440" w:left="1440" w:header="720" w:footer="720" w:gutter="0"/>
          <w:cols w:space="720"/>
          <w:docGrid w:linePitch="360"/>
        </w:sectPr>
      </w:pPr>
    </w:p>
    <w:p w:rsidR="006C1B20" w:rsidRPr="00211D01" w:rsidRDefault="00365FE2" w:rsidP="006C1B20">
      <w:pPr>
        <w:spacing w:after="0"/>
        <w:rPr>
          <w:rFonts w:ascii="Calibri" w:hAnsi="Calibri" w:cs="Calibri"/>
        </w:rPr>
      </w:pPr>
      <w:r>
        <w:rPr>
          <w:rFonts w:ascii="Calibri" w:hAnsi="Calibri" w:cs="Calibri"/>
        </w:rPr>
        <w:lastRenderedPageBreak/>
        <w:t>Activity 4.3</w:t>
      </w:r>
      <w:r w:rsidR="006C1B20">
        <w:rPr>
          <w:rFonts w:ascii="Calibri" w:hAnsi="Calibri" w:cs="Calibri"/>
        </w:rPr>
        <w:t>: ER Mainstreaming</w:t>
      </w:r>
    </w:p>
    <w:p w:rsidR="006C1B20" w:rsidRPr="00211D01" w:rsidRDefault="006C1B20" w:rsidP="006C1B20">
      <w:pPr>
        <w:spacing w:after="0"/>
        <w:rPr>
          <w:rFonts w:cstheme="minorHAnsi"/>
        </w:rPr>
      </w:pPr>
      <w:r w:rsidRPr="00211D01">
        <w:rPr>
          <w:rFonts w:cstheme="minorHAnsi"/>
        </w:rPr>
        <w:t>Start date: June 2013</w:t>
      </w:r>
    </w:p>
    <w:p w:rsidR="006C1B20" w:rsidRPr="00211D01" w:rsidRDefault="006C1B20" w:rsidP="006C1B20">
      <w:pPr>
        <w:spacing w:after="0"/>
        <w:rPr>
          <w:rFonts w:cstheme="minorHAnsi"/>
        </w:rPr>
      </w:pPr>
      <w:r w:rsidRPr="00211D01">
        <w:rPr>
          <w:rFonts w:cstheme="minorHAnsi"/>
        </w:rPr>
        <w:t xml:space="preserve">End date: December 2014 </w:t>
      </w:r>
    </w:p>
    <w:p w:rsidR="006C1B20" w:rsidRPr="00211D01" w:rsidRDefault="006C1B20" w:rsidP="006C1B20">
      <w:pPr>
        <w:spacing w:after="0" w:line="240" w:lineRule="auto"/>
        <w:jc w:val="both"/>
        <w:rPr>
          <w:rFonts w:ascii="Calibri" w:hAnsi="Calibri" w:cs="Arial"/>
          <w:bCs/>
          <w:lang w:eastAsia="zh-CN"/>
        </w:rPr>
      </w:pPr>
      <w:r w:rsidRPr="00211D01">
        <w:rPr>
          <w:rFonts w:cstheme="minorHAnsi"/>
        </w:rPr>
        <w:t xml:space="preserve">Purpose: </w:t>
      </w:r>
      <w:r w:rsidRPr="00211D01">
        <w:rPr>
          <w:rFonts w:ascii="Calibri" w:hAnsi="Calibri" w:cs="Arial"/>
          <w:bCs/>
          <w:lang w:eastAsia="zh-CN"/>
        </w:rPr>
        <w:t>ER is mainstreamed into broader cluster response and approaches</w:t>
      </w:r>
    </w:p>
    <w:p w:rsidR="006C1B20" w:rsidRPr="00211D01" w:rsidRDefault="006C1B20" w:rsidP="006C1B20">
      <w:pPr>
        <w:spacing w:after="0" w:line="240" w:lineRule="auto"/>
        <w:rPr>
          <w:rFonts w:cstheme="minorHAnsi"/>
        </w:rPr>
      </w:pPr>
      <w:r w:rsidRPr="00211D01">
        <w:rPr>
          <w:rFonts w:cstheme="minorHAnsi"/>
        </w:rPr>
        <w:t>Description: ER mainstreamed in the 2014 humanitarian strategic plan</w:t>
      </w:r>
    </w:p>
    <w:p w:rsidR="00EE1F77" w:rsidRDefault="00EE1F77" w:rsidP="006C1B20">
      <w:pPr>
        <w:tabs>
          <w:tab w:val="left" w:pos="146"/>
        </w:tabs>
        <w:spacing w:before="120" w:after="0" w:line="240" w:lineRule="auto"/>
        <w:ind w:left="33"/>
        <w:jc w:val="both"/>
        <w:rPr>
          <w:rFonts w:cstheme="minorHAnsi"/>
        </w:rPr>
        <w:sectPr w:rsidR="00EE1F77" w:rsidSect="00437B3F">
          <w:pgSz w:w="12240" w:h="15840"/>
          <w:pgMar w:top="1440" w:right="1440" w:bottom="1440" w:left="1440" w:header="720" w:footer="720" w:gutter="0"/>
          <w:cols w:space="720"/>
          <w:docGrid w:linePitch="360"/>
        </w:sectPr>
      </w:pPr>
    </w:p>
    <w:p w:rsidR="006C1B20" w:rsidRDefault="006C1B20" w:rsidP="006C1B20">
      <w:pPr>
        <w:tabs>
          <w:tab w:val="left" w:pos="146"/>
        </w:tabs>
        <w:spacing w:before="120" w:after="0" w:line="240" w:lineRule="auto"/>
        <w:ind w:left="33"/>
        <w:jc w:val="both"/>
        <w:rPr>
          <w:rFonts w:cstheme="minorHAnsi"/>
        </w:rPr>
      </w:pPr>
    </w:p>
    <w:tbl>
      <w:tblPr>
        <w:tblStyle w:val="TableGrid"/>
        <w:tblW w:w="0" w:type="auto"/>
        <w:tblLayout w:type="fixed"/>
        <w:tblLook w:val="04A0" w:firstRow="1" w:lastRow="0" w:firstColumn="1" w:lastColumn="0" w:noHBand="0" w:noVBand="1"/>
      </w:tblPr>
      <w:tblGrid>
        <w:gridCol w:w="1548"/>
        <w:gridCol w:w="1659"/>
        <w:gridCol w:w="1377"/>
        <w:gridCol w:w="2971"/>
        <w:gridCol w:w="1530"/>
        <w:gridCol w:w="1710"/>
        <w:gridCol w:w="2070"/>
      </w:tblGrid>
      <w:tr w:rsidR="006C1B20" w:rsidRPr="00211D01" w:rsidTr="00944435">
        <w:trPr>
          <w:trHeight w:val="438"/>
        </w:trPr>
        <w:tc>
          <w:tcPr>
            <w:tcW w:w="1548" w:type="dxa"/>
            <w:vMerge w:val="restart"/>
            <w:vAlign w:val="center"/>
          </w:tcPr>
          <w:p w:rsidR="006C1B20" w:rsidRPr="00211D01" w:rsidRDefault="006C1B20" w:rsidP="00944435">
            <w:pPr>
              <w:jc w:val="center"/>
              <w:rPr>
                <w:rFonts w:cstheme="minorHAnsi"/>
                <w:b/>
                <w:sz w:val="24"/>
              </w:rPr>
            </w:pPr>
            <w:r w:rsidRPr="00211D01">
              <w:rPr>
                <w:rFonts w:cstheme="minorHAnsi"/>
                <w:b/>
                <w:sz w:val="24"/>
              </w:rPr>
              <w:t>Quality Criteria</w:t>
            </w:r>
          </w:p>
        </w:tc>
        <w:tc>
          <w:tcPr>
            <w:tcW w:w="1659" w:type="dxa"/>
            <w:vMerge w:val="restart"/>
            <w:vAlign w:val="center"/>
          </w:tcPr>
          <w:p w:rsidR="006C1B20" w:rsidRPr="00211D01" w:rsidRDefault="006C1B20" w:rsidP="00944435">
            <w:pPr>
              <w:jc w:val="center"/>
              <w:rPr>
                <w:rFonts w:cstheme="minorHAnsi"/>
                <w:b/>
                <w:sz w:val="24"/>
              </w:rPr>
            </w:pPr>
            <w:r w:rsidRPr="00211D01">
              <w:rPr>
                <w:rFonts w:cstheme="minorHAnsi"/>
                <w:b/>
                <w:sz w:val="24"/>
              </w:rPr>
              <w:t>Quality Method</w:t>
            </w:r>
          </w:p>
        </w:tc>
        <w:tc>
          <w:tcPr>
            <w:tcW w:w="1377" w:type="dxa"/>
            <w:vMerge w:val="restart"/>
            <w:vAlign w:val="center"/>
          </w:tcPr>
          <w:p w:rsidR="006C1B20" w:rsidRPr="00211D01" w:rsidRDefault="006C1B20" w:rsidP="00944435">
            <w:pPr>
              <w:jc w:val="center"/>
              <w:rPr>
                <w:rFonts w:cstheme="minorHAnsi"/>
                <w:b/>
                <w:sz w:val="24"/>
              </w:rPr>
            </w:pPr>
            <w:r w:rsidRPr="00211D01">
              <w:rPr>
                <w:rFonts w:cstheme="minorHAnsi"/>
                <w:b/>
                <w:sz w:val="24"/>
              </w:rPr>
              <w:t>Quality Assessment Due Date</w:t>
            </w:r>
          </w:p>
        </w:tc>
        <w:tc>
          <w:tcPr>
            <w:tcW w:w="2971" w:type="dxa"/>
            <w:vAlign w:val="center"/>
          </w:tcPr>
          <w:p w:rsidR="006C1B20" w:rsidRPr="00211D01" w:rsidRDefault="006C1B20" w:rsidP="00944435">
            <w:pPr>
              <w:jc w:val="center"/>
              <w:rPr>
                <w:rFonts w:cstheme="minorHAnsi"/>
                <w:b/>
                <w:sz w:val="24"/>
              </w:rPr>
            </w:pPr>
            <w:r w:rsidRPr="00211D01">
              <w:rPr>
                <w:rFonts w:cstheme="minorHAnsi"/>
                <w:b/>
                <w:sz w:val="24"/>
              </w:rPr>
              <w:t>User Perspective</w:t>
            </w:r>
          </w:p>
        </w:tc>
        <w:tc>
          <w:tcPr>
            <w:tcW w:w="1530" w:type="dxa"/>
            <w:vAlign w:val="center"/>
          </w:tcPr>
          <w:p w:rsidR="006C1B20" w:rsidRPr="00211D01" w:rsidRDefault="006C1B20" w:rsidP="00944435">
            <w:pPr>
              <w:jc w:val="center"/>
              <w:rPr>
                <w:rFonts w:cstheme="minorHAnsi"/>
                <w:b/>
                <w:sz w:val="24"/>
              </w:rPr>
            </w:pPr>
            <w:r w:rsidRPr="00211D01">
              <w:rPr>
                <w:rFonts w:cstheme="minorHAnsi"/>
                <w:b/>
                <w:sz w:val="24"/>
              </w:rPr>
              <w:t>Timelines</w:t>
            </w:r>
          </w:p>
        </w:tc>
        <w:tc>
          <w:tcPr>
            <w:tcW w:w="1710" w:type="dxa"/>
            <w:vMerge w:val="restart"/>
            <w:vAlign w:val="center"/>
          </w:tcPr>
          <w:p w:rsidR="006C1B20" w:rsidRPr="00211D01" w:rsidRDefault="006C1B20" w:rsidP="00944435">
            <w:pPr>
              <w:jc w:val="center"/>
              <w:rPr>
                <w:rFonts w:cstheme="minorHAnsi"/>
                <w:b/>
                <w:sz w:val="24"/>
              </w:rPr>
            </w:pPr>
            <w:r w:rsidRPr="00211D01">
              <w:rPr>
                <w:rFonts w:cstheme="minorHAnsi"/>
                <w:b/>
                <w:sz w:val="24"/>
              </w:rPr>
              <w:t>Resource Usage</w:t>
            </w:r>
          </w:p>
        </w:tc>
        <w:tc>
          <w:tcPr>
            <w:tcW w:w="2070" w:type="dxa"/>
            <w:vMerge w:val="restart"/>
            <w:vAlign w:val="center"/>
          </w:tcPr>
          <w:p w:rsidR="006C1B20" w:rsidRPr="00211D01" w:rsidRDefault="006C1B20" w:rsidP="00944435">
            <w:pPr>
              <w:jc w:val="center"/>
              <w:rPr>
                <w:rFonts w:cstheme="minorHAnsi"/>
                <w:b/>
                <w:sz w:val="24"/>
              </w:rPr>
            </w:pPr>
            <w:r w:rsidRPr="00211D01">
              <w:rPr>
                <w:rFonts w:cstheme="minorHAnsi"/>
                <w:b/>
                <w:sz w:val="24"/>
              </w:rPr>
              <w:t>Gender Perspective</w:t>
            </w:r>
          </w:p>
        </w:tc>
      </w:tr>
      <w:tr w:rsidR="006C1B20" w:rsidRPr="00211D01" w:rsidTr="00944435">
        <w:trPr>
          <w:trHeight w:val="438"/>
        </w:trPr>
        <w:tc>
          <w:tcPr>
            <w:tcW w:w="1548" w:type="dxa"/>
            <w:vMerge/>
            <w:vAlign w:val="center"/>
          </w:tcPr>
          <w:p w:rsidR="006C1B20" w:rsidRPr="00211D01" w:rsidRDefault="006C1B20" w:rsidP="00944435">
            <w:pPr>
              <w:jc w:val="center"/>
              <w:rPr>
                <w:rFonts w:cstheme="minorHAnsi"/>
                <w:sz w:val="24"/>
              </w:rPr>
            </w:pPr>
          </w:p>
        </w:tc>
        <w:tc>
          <w:tcPr>
            <w:tcW w:w="1659" w:type="dxa"/>
            <w:vMerge/>
            <w:vAlign w:val="center"/>
          </w:tcPr>
          <w:p w:rsidR="006C1B20" w:rsidRPr="00211D01" w:rsidRDefault="006C1B20" w:rsidP="00944435">
            <w:pPr>
              <w:jc w:val="center"/>
              <w:rPr>
                <w:rFonts w:cstheme="minorHAnsi"/>
                <w:sz w:val="24"/>
              </w:rPr>
            </w:pPr>
          </w:p>
        </w:tc>
        <w:tc>
          <w:tcPr>
            <w:tcW w:w="1377" w:type="dxa"/>
            <w:vMerge/>
            <w:vAlign w:val="center"/>
          </w:tcPr>
          <w:p w:rsidR="006C1B20" w:rsidRPr="00211D01" w:rsidRDefault="006C1B20" w:rsidP="00944435">
            <w:pPr>
              <w:jc w:val="center"/>
              <w:rPr>
                <w:rFonts w:cstheme="minorHAnsi"/>
                <w:sz w:val="24"/>
              </w:rPr>
            </w:pPr>
          </w:p>
        </w:tc>
        <w:tc>
          <w:tcPr>
            <w:tcW w:w="4501" w:type="dxa"/>
            <w:gridSpan w:val="2"/>
            <w:vAlign w:val="center"/>
          </w:tcPr>
          <w:p w:rsidR="006C1B20" w:rsidRPr="00211D01" w:rsidRDefault="006C1B20" w:rsidP="00944435">
            <w:pPr>
              <w:jc w:val="center"/>
              <w:rPr>
                <w:rFonts w:cstheme="minorHAnsi"/>
                <w:b/>
                <w:sz w:val="24"/>
              </w:rPr>
            </w:pPr>
            <w:r w:rsidRPr="00211D01">
              <w:rPr>
                <w:rFonts w:cstheme="minorHAnsi"/>
                <w:b/>
                <w:sz w:val="24"/>
              </w:rPr>
              <w:t>(Date – Rating: Comments)</w:t>
            </w:r>
          </w:p>
        </w:tc>
        <w:tc>
          <w:tcPr>
            <w:tcW w:w="1710" w:type="dxa"/>
            <w:vMerge/>
            <w:vAlign w:val="center"/>
          </w:tcPr>
          <w:p w:rsidR="006C1B20" w:rsidRPr="00211D01" w:rsidRDefault="006C1B20" w:rsidP="00944435">
            <w:pPr>
              <w:jc w:val="center"/>
              <w:rPr>
                <w:rFonts w:cstheme="minorHAnsi"/>
                <w:sz w:val="24"/>
              </w:rPr>
            </w:pPr>
          </w:p>
        </w:tc>
        <w:tc>
          <w:tcPr>
            <w:tcW w:w="2070" w:type="dxa"/>
            <w:vMerge/>
            <w:vAlign w:val="center"/>
          </w:tcPr>
          <w:p w:rsidR="006C1B20" w:rsidRPr="00211D01" w:rsidRDefault="006C1B20" w:rsidP="00944435">
            <w:pPr>
              <w:jc w:val="center"/>
              <w:rPr>
                <w:rFonts w:cstheme="minorHAnsi"/>
                <w:sz w:val="24"/>
              </w:rPr>
            </w:pPr>
          </w:p>
        </w:tc>
      </w:tr>
      <w:tr w:rsidR="00E779D7" w:rsidTr="00944435">
        <w:tc>
          <w:tcPr>
            <w:tcW w:w="1548" w:type="dxa"/>
          </w:tcPr>
          <w:p w:rsidR="00E779D7" w:rsidRPr="009C7EC9" w:rsidRDefault="00E779D7" w:rsidP="009C7EC9">
            <w:pPr>
              <w:jc w:val="both"/>
              <w:rPr>
                <w:rFonts w:cstheme="minorHAnsi"/>
                <w:sz w:val="20"/>
                <w:szCs w:val="20"/>
              </w:rPr>
            </w:pPr>
            <w:r w:rsidRPr="009C7EC9">
              <w:rPr>
                <w:rFonts w:ascii="Calibri" w:hAnsi="Calibri" w:cs="Calibri"/>
                <w:sz w:val="20"/>
                <w:szCs w:val="20"/>
              </w:rPr>
              <w:t>4.3 ER Mainstreaming</w:t>
            </w:r>
          </w:p>
        </w:tc>
        <w:tc>
          <w:tcPr>
            <w:tcW w:w="1659" w:type="dxa"/>
          </w:tcPr>
          <w:p w:rsidR="00E779D7" w:rsidRPr="009C7EC9" w:rsidRDefault="00E779D7" w:rsidP="009C7EC9">
            <w:pPr>
              <w:jc w:val="both"/>
              <w:rPr>
                <w:rFonts w:cstheme="minorHAnsi"/>
                <w:sz w:val="20"/>
                <w:szCs w:val="20"/>
              </w:rPr>
            </w:pPr>
            <w:r w:rsidRPr="009C7EC9">
              <w:rPr>
                <w:rFonts w:cstheme="minorHAnsi"/>
                <w:sz w:val="20"/>
                <w:szCs w:val="20"/>
              </w:rPr>
              <w:t>2014 Strategic Humanitarian Plan</w:t>
            </w:r>
          </w:p>
        </w:tc>
        <w:tc>
          <w:tcPr>
            <w:tcW w:w="1377" w:type="dxa"/>
          </w:tcPr>
          <w:p w:rsidR="00E779D7" w:rsidRPr="009C7EC9" w:rsidRDefault="00E779D7" w:rsidP="009C7EC9">
            <w:pPr>
              <w:jc w:val="both"/>
              <w:rPr>
                <w:rFonts w:cstheme="minorHAnsi"/>
                <w:sz w:val="20"/>
                <w:szCs w:val="20"/>
              </w:rPr>
            </w:pPr>
            <w:r w:rsidRPr="009C7EC9">
              <w:rPr>
                <w:rFonts w:cstheme="minorHAnsi"/>
                <w:sz w:val="20"/>
                <w:szCs w:val="20"/>
              </w:rPr>
              <w:t>December 2014</w:t>
            </w:r>
          </w:p>
        </w:tc>
        <w:tc>
          <w:tcPr>
            <w:tcW w:w="2971" w:type="dxa"/>
          </w:tcPr>
          <w:p w:rsidR="00E779D7" w:rsidRPr="009C7EC9" w:rsidRDefault="00E779D7" w:rsidP="009C7EC9">
            <w:pPr>
              <w:pStyle w:val="PlainText"/>
              <w:jc w:val="both"/>
              <w:rPr>
                <w:rFonts w:cstheme="minorHAnsi"/>
                <w:sz w:val="20"/>
                <w:szCs w:val="20"/>
              </w:rPr>
            </w:pPr>
            <w:r w:rsidRPr="009C7EC9">
              <w:rPr>
                <w:rFonts w:asciiTheme="minorHAnsi" w:hAnsiTheme="minorHAnsi" w:cstheme="minorHAnsi"/>
                <w:sz w:val="20"/>
                <w:szCs w:val="20"/>
              </w:rPr>
              <w:t>- UNDP identified areas in which ER are mainstreamed within the humanitarian response in Rakhine and Kachin.</w:t>
            </w:r>
          </w:p>
          <w:p w:rsidR="00E779D7" w:rsidRPr="009C7EC9" w:rsidRDefault="00E779D7" w:rsidP="009C7EC9">
            <w:pPr>
              <w:jc w:val="both"/>
              <w:rPr>
                <w:rFonts w:cstheme="minorHAnsi"/>
                <w:sz w:val="20"/>
                <w:szCs w:val="20"/>
              </w:rPr>
            </w:pPr>
          </w:p>
          <w:p w:rsidR="00E779D7" w:rsidRPr="009C7EC9" w:rsidRDefault="00E779D7" w:rsidP="009C7EC9">
            <w:pPr>
              <w:pStyle w:val="PlainText"/>
              <w:jc w:val="both"/>
              <w:rPr>
                <w:rFonts w:asciiTheme="minorHAnsi" w:hAnsiTheme="minorHAnsi" w:cstheme="minorHAnsi"/>
                <w:sz w:val="20"/>
                <w:szCs w:val="20"/>
              </w:rPr>
            </w:pPr>
            <w:r w:rsidRPr="009C7EC9">
              <w:rPr>
                <w:rFonts w:asciiTheme="minorHAnsi" w:hAnsiTheme="minorHAnsi" w:cstheme="minorHAnsi"/>
                <w:sz w:val="20"/>
                <w:szCs w:val="20"/>
              </w:rPr>
              <w:t xml:space="preserve">- UNDP has supported the drafting of the HRP 2015 by providing inputs for Livelihoods and ER mainstreaming. </w:t>
            </w:r>
          </w:p>
          <w:p w:rsidR="00E779D7" w:rsidRPr="009C7EC9" w:rsidRDefault="00E779D7" w:rsidP="009C7EC9">
            <w:pPr>
              <w:jc w:val="both"/>
              <w:rPr>
                <w:rFonts w:cstheme="minorHAnsi"/>
                <w:sz w:val="20"/>
                <w:szCs w:val="20"/>
              </w:rPr>
            </w:pPr>
          </w:p>
          <w:p w:rsidR="00E779D7" w:rsidRPr="009C7EC9" w:rsidRDefault="00E779D7" w:rsidP="009C7EC9">
            <w:pPr>
              <w:jc w:val="both"/>
              <w:rPr>
                <w:rFonts w:cstheme="minorHAnsi"/>
                <w:sz w:val="20"/>
                <w:szCs w:val="20"/>
              </w:rPr>
            </w:pPr>
            <w:r w:rsidRPr="009C7EC9">
              <w:rPr>
                <w:rFonts w:cstheme="minorHAnsi"/>
                <w:sz w:val="20"/>
                <w:szCs w:val="20"/>
              </w:rPr>
              <w:t>-Completed a draft Terms of Reference for a technical working group on Durable Solutions.</w:t>
            </w:r>
          </w:p>
          <w:p w:rsidR="00E779D7" w:rsidRPr="009C7EC9" w:rsidRDefault="00E779D7" w:rsidP="009C7EC9">
            <w:pPr>
              <w:jc w:val="both"/>
              <w:rPr>
                <w:rFonts w:cstheme="minorHAnsi"/>
                <w:sz w:val="20"/>
                <w:szCs w:val="20"/>
              </w:rPr>
            </w:pPr>
          </w:p>
          <w:p w:rsidR="00E779D7" w:rsidRPr="009C7EC9" w:rsidRDefault="00E779D7" w:rsidP="009C7EC9">
            <w:pPr>
              <w:jc w:val="both"/>
              <w:rPr>
                <w:rFonts w:cstheme="minorHAnsi"/>
                <w:sz w:val="20"/>
                <w:szCs w:val="20"/>
              </w:rPr>
            </w:pPr>
            <w:r w:rsidRPr="009C7EC9">
              <w:rPr>
                <w:rFonts w:cstheme="minorHAnsi"/>
                <w:sz w:val="20"/>
                <w:szCs w:val="20"/>
              </w:rPr>
              <w:t>-Conducted Scenario Analysis workshop at National level.</w:t>
            </w:r>
          </w:p>
        </w:tc>
        <w:tc>
          <w:tcPr>
            <w:tcW w:w="1530" w:type="dxa"/>
          </w:tcPr>
          <w:p w:rsidR="00E779D7" w:rsidRPr="009C7EC9" w:rsidRDefault="00E779D7" w:rsidP="009C7EC9">
            <w:pPr>
              <w:jc w:val="both"/>
              <w:rPr>
                <w:rFonts w:cstheme="minorHAnsi"/>
                <w:sz w:val="20"/>
                <w:szCs w:val="20"/>
              </w:rPr>
            </w:pPr>
            <w:r w:rsidRPr="009C7EC9">
              <w:rPr>
                <w:rFonts w:cstheme="minorHAnsi"/>
                <w:sz w:val="20"/>
                <w:szCs w:val="20"/>
              </w:rPr>
              <w:t>-</w:t>
            </w:r>
          </w:p>
        </w:tc>
        <w:tc>
          <w:tcPr>
            <w:tcW w:w="1710" w:type="dxa"/>
          </w:tcPr>
          <w:p w:rsidR="00E779D7" w:rsidRPr="009C7EC9" w:rsidRDefault="00E779D7" w:rsidP="009C7EC9">
            <w:pPr>
              <w:jc w:val="both"/>
              <w:rPr>
                <w:rFonts w:cstheme="minorHAnsi"/>
                <w:i/>
                <w:sz w:val="20"/>
                <w:szCs w:val="20"/>
              </w:rPr>
            </w:pPr>
            <w:r w:rsidRPr="009C7EC9">
              <w:rPr>
                <w:rFonts w:cstheme="minorHAnsi"/>
                <w:i/>
                <w:sz w:val="20"/>
                <w:szCs w:val="20"/>
              </w:rPr>
              <w:t>-</w:t>
            </w:r>
          </w:p>
        </w:tc>
        <w:tc>
          <w:tcPr>
            <w:tcW w:w="2070" w:type="dxa"/>
          </w:tcPr>
          <w:p w:rsidR="00E779D7" w:rsidRPr="009C7EC9" w:rsidRDefault="00E779D7" w:rsidP="009C7EC9">
            <w:pPr>
              <w:jc w:val="both"/>
              <w:rPr>
                <w:rFonts w:cstheme="minorHAnsi"/>
                <w:i/>
                <w:sz w:val="20"/>
                <w:szCs w:val="20"/>
              </w:rPr>
            </w:pPr>
            <w:r w:rsidRPr="009C7EC9">
              <w:rPr>
                <w:rFonts w:cstheme="minorHAnsi"/>
                <w:i/>
                <w:sz w:val="20"/>
                <w:szCs w:val="20"/>
              </w:rPr>
              <w:t>-</w:t>
            </w:r>
          </w:p>
        </w:tc>
      </w:tr>
    </w:tbl>
    <w:p w:rsidR="006C1B20" w:rsidRDefault="006C1B20" w:rsidP="006C1B20">
      <w:pPr>
        <w:tabs>
          <w:tab w:val="left" w:pos="146"/>
        </w:tabs>
        <w:spacing w:before="120" w:after="0" w:line="240" w:lineRule="auto"/>
        <w:ind w:left="33"/>
        <w:jc w:val="both"/>
        <w:rPr>
          <w:rFonts w:cstheme="minorHAnsi"/>
        </w:rPr>
      </w:pPr>
    </w:p>
    <w:p w:rsidR="006C1B20" w:rsidRDefault="006C1B20" w:rsidP="006C1B20">
      <w:pPr>
        <w:tabs>
          <w:tab w:val="left" w:pos="146"/>
        </w:tabs>
        <w:spacing w:before="120" w:after="0" w:line="240" w:lineRule="auto"/>
        <w:ind w:left="33"/>
        <w:jc w:val="both"/>
        <w:rPr>
          <w:rFonts w:cstheme="minorHAnsi"/>
        </w:rPr>
      </w:pPr>
    </w:p>
    <w:p w:rsidR="006C1B20" w:rsidRDefault="006C1B20" w:rsidP="006C1B20">
      <w:pPr>
        <w:tabs>
          <w:tab w:val="left" w:pos="146"/>
        </w:tabs>
        <w:spacing w:before="120" w:after="0" w:line="240" w:lineRule="auto"/>
        <w:ind w:left="33"/>
        <w:jc w:val="both"/>
        <w:rPr>
          <w:rFonts w:cstheme="minorHAnsi"/>
        </w:rPr>
      </w:pPr>
    </w:p>
    <w:p w:rsidR="006C1B20" w:rsidRDefault="006C1B20" w:rsidP="006C1B20">
      <w:pPr>
        <w:tabs>
          <w:tab w:val="left" w:pos="146"/>
        </w:tabs>
        <w:spacing w:before="120" w:after="0" w:line="240" w:lineRule="auto"/>
        <w:ind w:left="33"/>
        <w:jc w:val="both"/>
        <w:rPr>
          <w:rFonts w:cstheme="minorHAnsi"/>
        </w:rPr>
      </w:pPr>
    </w:p>
    <w:p w:rsidR="006C1B20" w:rsidRDefault="006C1B20" w:rsidP="006C1B20">
      <w:pPr>
        <w:tabs>
          <w:tab w:val="left" w:pos="146"/>
        </w:tabs>
        <w:spacing w:before="120" w:after="0" w:line="240" w:lineRule="auto"/>
        <w:ind w:left="33"/>
        <w:jc w:val="both"/>
        <w:rPr>
          <w:rFonts w:cstheme="minorHAnsi"/>
        </w:rPr>
      </w:pPr>
    </w:p>
    <w:p w:rsidR="006C1B20" w:rsidRDefault="006C1B20" w:rsidP="006C1B20">
      <w:pPr>
        <w:tabs>
          <w:tab w:val="left" w:pos="146"/>
        </w:tabs>
        <w:spacing w:before="120" w:after="0" w:line="240" w:lineRule="auto"/>
        <w:ind w:left="33"/>
        <w:jc w:val="both"/>
        <w:rPr>
          <w:rFonts w:cstheme="minorHAnsi"/>
        </w:rPr>
      </w:pPr>
    </w:p>
    <w:p w:rsidR="006C1B20" w:rsidRDefault="006C1B20" w:rsidP="006C1B20">
      <w:pPr>
        <w:tabs>
          <w:tab w:val="left" w:pos="146"/>
        </w:tabs>
        <w:spacing w:before="120" w:after="0" w:line="240" w:lineRule="auto"/>
        <w:ind w:left="33"/>
        <w:jc w:val="both"/>
        <w:rPr>
          <w:rFonts w:cstheme="minorHAnsi"/>
        </w:rPr>
      </w:pPr>
    </w:p>
    <w:p w:rsidR="006C1B20" w:rsidRDefault="006C1B20" w:rsidP="006C1B20">
      <w:pPr>
        <w:tabs>
          <w:tab w:val="left" w:pos="146"/>
        </w:tabs>
        <w:spacing w:before="120" w:after="0" w:line="240" w:lineRule="auto"/>
        <w:ind w:left="33"/>
        <w:jc w:val="both"/>
        <w:rPr>
          <w:rFonts w:cstheme="minorHAnsi"/>
        </w:rPr>
      </w:pPr>
    </w:p>
    <w:p w:rsidR="006C1B20" w:rsidRDefault="006C1B20" w:rsidP="006C1B20">
      <w:pPr>
        <w:tabs>
          <w:tab w:val="left" w:pos="146"/>
        </w:tabs>
        <w:spacing w:before="120" w:after="0" w:line="240" w:lineRule="auto"/>
        <w:ind w:left="33"/>
        <w:jc w:val="both"/>
        <w:rPr>
          <w:rFonts w:cstheme="minorHAnsi"/>
        </w:rPr>
      </w:pPr>
    </w:p>
    <w:p w:rsidR="00437B3F" w:rsidRDefault="00437B3F" w:rsidP="00437B3F">
      <w:pPr>
        <w:tabs>
          <w:tab w:val="left" w:pos="146"/>
        </w:tabs>
        <w:spacing w:before="120" w:after="0" w:line="240" w:lineRule="auto"/>
        <w:ind w:left="33"/>
        <w:jc w:val="both"/>
        <w:rPr>
          <w:rFonts w:cstheme="minorHAnsi"/>
          <w:sz w:val="24"/>
        </w:rPr>
      </w:pPr>
    </w:p>
    <w:sectPr w:rsidR="00437B3F" w:rsidSect="00722D9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126" w:rsidRDefault="00021126" w:rsidP="00371DEF">
      <w:pPr>
        <w:spacing w:after="0" w:line="240" w:lineRule="auto"/>
      </w:pPr>
      <w:r>
        <w:separator/>
      </w:r>
    </w:p>
  </w:endnote>
  <w:endnote w:type="continuationSeparator" w:id="0">
    <w:p w:rsidR="00021126" w:rsidRDefault="00021126" w:rsidP="0037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105802"/>
      <w:docPartObj>
        <w:docPartGallery w:val="Page Numbers (Bottom of Page)"/>
        <w:docPartUnique/>
      </w:docPartObj>
    </w:sdtPr>
    <w:sdtEndPr/>
    <w:sdtContent>
      <w:sdt>
        <w:sdtPr>
          <w:id w:val="-1669238322"/>
          <w:docPartObj>
            <w:docPartGallery w:val="Page Numbers (Top of Page)"/>
            <w:docPartUnique/>
          </w:docPartObj>
        </w:sdtPr>
        <w:sdtEndPr/>
        <w:sdtContent>
          <w:p w:rsidR="00CC4358" w:rsidRDefault="00CC43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06F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06F5">
              <w:rPr>
                <w:b/>
                <w:bCs/>
                <w:noProof/>
              </w:rPr>
              <w:t>1</w:t>
            </w:r>
            <w:r>
              <w:rPr>
                <w:b/>
                <w:bCs/>
                <w:sz w:val="24"/>
                <w:szCs w:val="24"/>
              </w:rPr>
              <w:fldChar w:fldCharType="end"/>
            </w:r>
          </w:p>
        </w:sdtContent>
      </w:sdt>
    </w:sdtContent>
  </w:sdt>
  <w:p w:rsidR="00CC4358" w:rsidRDefault="00CC4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126" w:rsidRDefault="00021126" w:rsidP="00371DEF">
      <w:pPr>
        <w:spacing w:after="0" w:line="240" w:lineRule="auto"/>
      </w:pPr>
      <w:r>
        <w:separator/>
      </w:r>
    </w:p>
  </w:footnote>
  <w:footnote w:type="continuationSeparator" w:id="0">
    <w:p w:rsidR="00021126" w:rsidRDefault="00021126" w:rsidP="00371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C3B7F"/>
    <w:multiLevelType w:val="hybridMultilevel"/>
    <w:tmpl w:val="65C0F432"/>
    <w:lvl w:ilvl="0" w:tplc="68ECBE56">
      <w:start w:val="50"/>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6A7604"/>
    <w:multiLevelType w:val="hybridMultilevel"/>
    <w:tmpl w:val="74AA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748E0"/>
    <w:multiLevelType w:val="hybridMultilevel"/>
    <w:tmpl w:val="343E86F8"/>
    <w:lvl w:ilvl="0" w:tplc="9170E36C">
      <w:numFmt w:val="bullet"/>
      <w:lvlText w:val="-"/>
      <w:lvlJc w:val="left"/>
      <w:pPr>
        <w:ind w:left="720" w:hanging="360"/>
      </w:pPr>
      <w:rPr>
        <w:rFonts w:ascii="Myriad Pro" w:eastAsiaTheme="minorHAnsi" w:hAnsi="Myriad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46B64"/>
    <w:multiLevelType w:val="hybridMultilevel"/>
    <w:tmpl w:val="E6DACCE6"/>
    <w:lvl w:ilvl="0" w:tplc="B5A615DC">
      <w:numFmt w:val="bullet"/>
      <w:lvlText w:val="-"/>
      <w:lvlJc w:val="left"/>
      <w:pPr>
        <w:ind w:left="360" w:hanging="360"/>
      </w:pPr>
      <w:rPr>
        <w:rFonts w:ascii="Calibri" w:eastAsiaTheme="minorHAnsi" w:hAnsi="Calibri" w:cstheme="minorBid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1B58B1"/>
    <w:multiLevelType w:val="hybridMultilevel"/>
    <w:tmpl w:val="931A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F556E"/>
    <w:multiLevelType w:val="hybridMultilevel"/>
    <w:tmpl w:val="27A8A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DC698B"/>
    <w:multiLevelType w:val="hybridMultilevel"/>
    <w:tmpl w:val="817E2DD6"/>
    <w:lvl w:ilvl="0" w:tplc="933E1D44">
      <w:start w:val="1"/>
      <w:numFmt w:val="bullet"/>
      <w:lvlText w:val=""/>
      <w:lvlJc w:val="left"/>
      <w:pPr>
        <w:ind w:left="720" w:hanging="360"/>
      </w:pPr>
      <w:rPr>
        <w:rFonts w:ascii="Symbol" w:hAnsi="Symbol" w:hint="default"/>
      </w:rPr>
    </w:lvl>
    <w:lvl w:ilvl="1" w:tplc="262A5F2C" w:tentative="1">
      <w:start w:val="1"/>
      <w:numFmt w:val="bullet"/>
      <w:lvlText w:val="o"/>
      <w:lvlJc w:val="left"/>
      <w:pPr>
        <w:ind w:left="1440" w:hanging="360"/>
      </w:pPr>
      <w:rPr>
        <w:rFonts w:ascii="Courier New" w:hAnsi="Courier New" w:cs="Courier New" w:hint="default"/>
      </w:rPr>
    </w:lvl>
    <w:lvl w:ilvl="2" w:tplc="96A48B76">
      <w:start w:val="1"/>
      <w:numFmt w:val="bullet"/>
      <w:lvlText w:val=""/>
      <w:lvlJc w:val="left"/>
      <w:pPr>
        <w:ind w:left="2160" w:hanging="360"/>
      </w:pPr>
      <w:rPr>
        <w:rFonts w:ascii="Wingdings" w:hAnsi="Wingdings" w:hint="default"/>
      </w:rPr>
    </w:lvl>
    <w:lvl w:ilvl="3" w:tplc="D16A7230" w:tentative="1">
      <w:start w:val="1"/>
      <w:numFmt w:val="bullet"/>
      <w:lvlText w:val=""/>
      <w:lvlJc w:val="left"/>
      <w:pPr>
        <w:ind w:left="2880" w:hanging="360"/>
      </w:pPr>
      <w:rPr>
        <w:rFonts w:ascii="Symbol" w:hAnsi="Symbol" w:hint="default"/>
      </w:rPr>
    </w:lvl>
    <w:lvl w:ilvl="4" w:tplc="375422EA" w:tentative="1">
      <w:start w:val="1"/>
      <w:numFmt w:val="bullet"/>
      <w:lvlText w:val="o"/>
      <w:lvlJc w:val="left"/>
      <w:pPr>
        <w:ind w:left="3600" w:hanging="360"/>
      </w:pPr>
      <w:rPr>
        <w:rFonts w:ascii="Courier New" w:hAnsi="Courier New" w:cs="Courier New" w:hint="default"/>
      </w:rPr>
    </w:lvl>
    <w:lvl w:ilvl="5" w:tplc="E94CB25E" w:tentative="1">
      <w:start w:val="1"/>
      <w:numFmt w:val="bullet"/>
      <w:lvlText w:val=""/>
      <w:lvlJc w:val="left"/>
      <w:pPr>
        <w:ind w:left="4320" w:hanging="360"/>
      </w:pPr>
      <w:rPr>
        <w:rFonts w:ascii="Wingdings" w:hAnsi="Wingdings" w:hint="default"/>
      </w:rPr>
    </w:lvl>
    <w:lvl w:ilvl="6" w:tplc="3E50E7C0" w:tentative="1">
      <w:start w:val="1"/>
      <w:numFmt w:val="bullet"/>
      <w:lvlText w:val=""/>
      <w:lvlJc w:val="left"/>
      <w:pPr>
        <w:ind w:left="5040" w:hanging="360"/>
      </w:pPr>
      <w:rPr>
        <w:rFonts w:ascii="Symbol" w:hAnsi="Symbol" w:hint="default"/>
      </w:rPr>
    </w:lvl>
    <w:lvl w:ilvl="7" w:tplc="6BE0EA64" w:tentative="1">
      <w:start w:val="1"/>
      <w:numFmt w:val="bullet"/>
      <w:lvlText w:val="o"/>
      <w:lvlJc w:val="left"/>
      <w:pPr>
        <w:ind w:left="5760" w:hanging="360"/>
      </w:pPr>
      <w:rPr>
        <w:rFonts w:ascii="Courier New" w:hAnsi="Courier New" w:cs="Courier New" w:hint="default"/>
      </w:rPr>
    </w:lvl>
    <w:lvl w:ilvl="8" w:tplc="85FC806A" w:tentative="1">
      <w:start w:val="1"/>
      <w:numFmt w:val="bullet"/>
      <w:lvlText w:val=""/>
      <w:lvlJc w:val="left"/>
      <w:pPr>
        <w:ind w:left="6480" w:hanging="360"/>
      </w:pPr>
      <w:rPr>
        <w:rFonts w:ascii="Wingdings" w:hAnsi="Wingdings" w:hint="default"/>
      </w:rPr>
    </w:lvl>
  </w:abstractNum>
  <w:abstractNum w:abstractNumId="7">
    <w:nsid w:val="1DB9040C"/>
    <w:multiLevelType w:val="hybridMultilevel"/>
    <w:tmpl w:val="4028C1DC"/>
    <w:lvl w:ilvl="0" w:tplc="1714AF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03239"/>
    <w:multiLevelType w:val="hybridMultilevel"/>
    <w:tmpl w:val="3690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3094A"/>
    <w:multiLevelType w:val="multilevel"/>
    <w:tmpl w:val="36C0F4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A1D2EB6"/>
    <w:multiLevelType w:val="multilevel"/>
    <w:tmpl w:val="61160766"/>
    <w:lvl w:ilvl="0">
      <w:start w:val="5"/>
      <w:numFmt w:val="decimal"/>
      <w:lvlText w:val="%1"/>
      <w:lvlJc w:val="left"/>
      <w:pPr>
        <w:ind w:left="360" w:hanging="360"/>
      </w:pPr>
      <w:rPr>
        <w:rFonts w:cs="Calibri" w:hint="default"/>
      </w:rPr>
    </w:lvl>
    <w:lvl w:ilvl="1">
      <w:start w:val="4"/>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720" w:hanging="72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080" w:hanging="1080"/>
      </w:pPr>
      <w:rPr>
        <w:rFonts w:cs="Calibri" w:hint="default"/>
      </w:rPr>
    </w:lvl>
    <w:lvl w:ilvl="8">
      <w:start w:val="1"/>
      <w:numFmt w:val="decimal"/>
      <w:lvlText w:val="%1.%2.%3.%4.%5.%6.%7.%8.%9"/>
      <w:lvlJc w:val="left"/>
      <w:pPr>
        <w:ind w:left="1440" w:hanging="1440"/>
      </w:pPr>
      <w:rPr>
        <w:rFonts w:cs="Calibri" w:hint="default"/>
      </w:rPr>
    </w:lvl>
  </w:abstractNum>
  <w:abstractNum w:abstractNumId="11">
    <w:nsid w:val="455751ED"/>
    <w:multiLevelType w:val="hybridMultilevel"/>
    <w:tmpl w:val="7CA66B74"/>
    <w:lvl w:ilvl="0" w:tplc="DBB68B72">
      <w:start w:val="1"/>
      <w:numFmt w:val="bullet"/>
      <w:lvlText w:val="•"/>
      <w:lvlJc w:val="left"/>
      <w:pPr>
        <w:tabs>
          <w:tab w:val="num" w:pos="720"/>
        </w:tabs>
        <w:ind w:left="720" w:hanging="360"/>
      </w:pPr>
      <w:rPr>
        <w:rFonts w:ascii="Times New Roman" w:hAnsi="Times New Roman" w:hint="default"/>
      </w:rPr>
    </w:lvl>
    <w:lvl w:ilvl="1" w:tplc="11C0459C" w:tentative="1">
      <w:start w:val="1"/>
      <w:numFmt w:val="bullet"/>
      <w:lvlText w:val="•"/>
      <w:lvlJc w:val="left"/>
      <w:pPr>
        <w:tabs>
          <w:tab w:val="num" w:pos="1440"/>
        </w:tabs>
        <w:ind w:left="1440" w:hanging="360"/>
      </w:pPr>
      <w:rPr>
        <w:rFonts w:ascii="Times New Roman" w:hAnsi="Times New Roman" w:hint="default"/>
      </w:rPr>
    </w:lvl>
    <w:lvl w:ilvl="2" w:tplc="C1E62B6C" w:tentative="1">
      <w:start w:val="1"/>
      <w:numFmt w:val="bullet"/>
      <w:lvlText w:val="•"/>
      <w:lvlJc w:val="left"/>
      <w:pPr>
        <w:tabs>
          <w:tab w:val="num" w:pos="2160"/>
        </w:tabs>
        <w:ind w:left="2160" w:hanging="360"/>
      </w:pPr>
      <w:rPr>
        <w:rFonts w:ascii="Times New Roman" w:hAnsi="Times New Roman" w:hint="default"/>
      </w:rPr>
    </w:lvl>
    <w:lvl w:ilvl="3" w:tplc="2772C4C2" w:tentative="1">
      <w:start w:val="1"/>
      <w:numFmt w:val="bullet"/>
      <w:lvlText w:val="•"/>
      <w:lvlJc w:val="left"/>
      <w:pPr>
        <w:tabs>
          <w:tab w:val="num" w:pos="2880"/>
        </w:tabs>
        <w:ind w:left="2880" w:hanging="360"/>
      </w:pPr>
      <w:rPr>
        <w:rFonts w:ascii="Times New Roman" w:hAnsi="Times New Roman" w:hint="default"/>
      </w:rPr>
    </w:lvl>
    <w:lvl w:ilvl="4" w:tplc="01465650" w:tentative="1">
      <w:start w:val="1"/>
      <w:numFmt w:val="bullet"/>
      <w:lvlText w:val="•"/>
      <w:lvlJc w:val="left"/>
      <w:pPr>
        <w:tabs>
          <w:tab w:val="num" w:pos="3600"/>
        </w:tabs>
        <w:ind w:left="3600" w:hanging="360"/>
      </w:pPr>
      <w:rPr>
        <w:rFonts w:ascii="Times New Roman" w:hAnsi="Times New Roman" w:hint="default"/>
      </w:rPr>
    </w:lvl>
    <w:lvl w:ilvl="5" w:tplc="D2049D6A" w:tentative="1">
      <w:start w:val="1"/>
      <w:numFmt w:val="bullet"/>
      <w:lvlText w:val="•"/>
      <w:lvlJc w:val="left"/>
      <w:pPr>
        <w:tabs>
          <w:tab w:val="num" w:pos="4320"/>
        </w:tabs>
        <w:ind w:left="4320" w:hanging="360"/>
      </w:pPr>
      <w:rPr>
        <w:rFonts w:ascii="Times New Roman" w:hAnsi="Times New Roman" w:hint="default"/>
      </w:rPr>
    </w:lvl>
    <w:lvl w:ilvl="6" w:tplc="96CA718E" w:tentative="1">
      <w:start w:val="1"/>
      <w:numFmt w:val="bullet"/>
      <w:lvlText w:val="•"/>
      <w:lvlJc w:val="left"/>
      <w:pPr>
        <w:tabs>
          <w:tab w:val="num" w:pos="5040"/>
        </w:tabs>
        <w:ind w:left="5040" w:hanging="360"/>
      </w:pPr>
      <w:rPr>
        <w:rFonts w:ascii="Times New Roman" w:hAnsi="Times New Roman" w:hint="default"/>
      </w:rPr>
    </w:lvl>
    <w:lvl w:ilvl="7" w:tplc="DDC44B62" w:tentative="1">
      <w:start w:val="1"/>
      <w:numFmt w:val="bullet"/>
      <w:lvlText w:val="•"/>
      <w:lvlJc w:val="left"/>
      <w:pPr>
        <w:tabs>
          <w:tab w:val="num" w:pos="5760"/>
        </w:tabs>
        <w:ind w:left="5760" w:hanging="360"/>
      </w:pPr>
      <w:rPr>
        <w:rFonts w:ascii="Times New Roman" w:hAnsi="Times New Roman" w:hint="default"/>
      </w:rPr>
    </w:lvl>
    <w:lvl w:ilvl="8" w:tplc="753E37B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5EE7A51"/>
    <w:multiLevelType w:val="hybridMultilevel"/>
    <w:tmpl w:val="768C6C1C"/>
    <w:lvl w:ilvl="0" w:tplc="FB988130">
      <w:start w:val="1"/>
      <w:numFmt w:val="bullet"/>
      <w:lvlText w:val="•"/>
      <w:lvlJc w:val="left"/>
      <w:pPr>
        <w:tabs>
          <w:tab w:val="num" w:pos="720"/>
        </w:tabs>
        <w:ind w:left="720" w:hanging="360"/>
      </w:pPr>
      <w:rPr>
        <w:rFonts w:ascii="Times New Roman" w:hAnsi="Times New Roman" w:hint="default"/>
      </w:rPr>
    </w:lvl>
    <w:lvl w:ilvl="1" w:tplc="AE544F0A" w:tentative="1">
      <w:start w:val="1"/>
      <w:numFmt w:val="bullet"/>
      <w:lvlText w:val="•"/>
      <w:lvlJc w:val="left"/>
      <w:pPr>
        <w:tabs>
          <w:tab w:val="num" w:pos="1440"/>
        </w:tabs>
        <w:ind w:left="1440" w:hanging="360"/>
      </w:pPr>
      <w:rPr>
        <w:rFonts w:ascii="Times New Roman" w:hAnsi="Times New Roman" w:hint="default"/>
      </w:rPr>
    </w:lvl>
    <w:lvl w:ilvl="2" w:tplc="B0EC048C" w:tentative="1">
      <w:start w:val="1"/>
      <w:numFmt w:val="bullet"/>
      <w:lvlText w:val="•"/>
      <w:lvlJc w:val="left"/>
      <w:pPr>
        <w:tabs>
          <w:tab w:val="num" w:pos="2160"/>
        </w:tabs>
        <w:ind w:left="2160" w:hanging="360"/>
      </w:pPr>
      <w:rPr>
        <w:rFonts w:ascii="Times New Roman" w:hAnsi="Times New Roman" w:hint="default"/>
      </w:rPr>
    </w:lvl>
    <w:lvl w:ilvl="3" w:tplc="A68CC640" w:tentative="1">
      <w:start w:val="1"/>
      <w:numFmt w:val="bullet"/>
      <w:lvlText w:val="•"/>
      <w:lvlJc w:val="left"/>
      <w:pPr>
        <w:tabs>
          <w:tab w:val="num" w:pos="2880"/>
        </w:tabs>
        <w:ind w:left="2880" w:hanging="360"/>
      </w:pPr>
      <w:rPr>
        <w:rFonts w:ascii="Times New Roman" w:hAnsi="Times New Roman" w:hint="default"/>
      </w:rPr>
    </w:lvl>
    <w:lvl w:ilvl="4" w:tplc="FF04D9FC" w:tentative="1">
      <w:start w:val="1"/>
      <w:numFmt w:val="bullet"/>
      <w:lvlText w:val="•"/>
      <w:lvlJc w:val="left"/>
      <w:pPr>
        <w:tabs>
          <w:tab w:val="num" w:pos="3600"/>
        </w:tabs>
        <w:ind w:left="3600" w:hanging="360"/>
      </w:pPr>
      <w:rPr>
        <w:rFonts w:ascii="Times New Roman" w:hAnsi="Times New Roman" w:hint="default"/>
      </w:rPr>
    </w:lvl>
    <w:lvl w:ilvl="5" w:tplc="20667166" w:tentative="1">
      <w:start w:val="1"/>
      <w:numFmt w:val="bullet"/>
      <w:lvlText w:val="•"/>
      <w:lvlJc w:val="left"/>
      <w:pPr>
        <w:tabs>
          <w:tab w:val="num" w:pos="4320"/>
        </w:tabs>
        <w:ind w:left="4320" w:hanging="360"/>
      </w:pPr>
      <w:rPr>
        <w:rFonts w:ascii="Times New Roman" w:hAnsi="Times New Roman" w:hint="default"/>
      </w:rPr>
    </w:lvl>
    <w:lvl w:ilvl="6" w:tplc="E80E1CE2" w:tentative="1">
      <w:start w:val="1"/>
      <w:numFmt w:val="bullet"/>
      <w:lvlText w:val="•"/>
      <w:lvlJc w:val="left"/>
      <w:pPr>
        <w:tabs>
          <w:tab w:val="num" w:pos="5040"/>
        </w:tabs>
        <w:ind w:left="5040" w:hanging="360"/>
      </w:pPr>
      <w:rPr>
        <w:rFonts w:ascii="Times New Roman" w:hAnsi="Times New Roman" w:hint="default"/>
      </w:rPr>
    </w:lvl>
    <w:lvl w:ilvl="7" w:tplc="94620A7C" w:tentative="1">
      <w:start w:val="1"/>
      <w:numFmt w:val="bullet"/>
      <w:lvlText w:val="•"/>
      <w:lvlJc w:val="left"/>
      <w:pPr>
        <w:tabs>
          <w:tab w:val="num" w:pos="5760"/>
        </w:tabs>
        <w:ind w:left="5760" w:hanging="360"/>
      </w:pPr>
      <w:rPr>
        <w:rFonts w:ascii="Times New Roman" w:hAnsi="Times New Roman" w:hint="default"/>
      </w:rPr>
    </w:lvl>
    <w:lvl w:ilvl="8" w:tplc="AD4A7F5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A281FB1"/>
    <w:multiLevelType w:val="hybridMultilevel"/>
    <w:tmpl w:val="02141388"/>
    <w:lvl w:ilvl="0" w:tplc="04090001">
      <w:start w:val="1"/>
      <w:numFmt w:val="bullet"/>
      <w:lvlText w:val=""/>
      <w:lvlJc w:val="left"/>
      <w:pPr>
        <w:ind w:left="1262" w:hanging="360"/>
      </w:pPr>
      <w:rPr>
        <w:rFonts w:ascii="Symbol" w:hAnsi="Symbol" w:hint="default"/>
      </w:rPr>
    </w:lvl>
    <w:lvl w:ilvl="1" w:tplc="04090003">
      <w:start w:val="1"/>
      <w:numFmt w:val="bullet"/>
      <w:lvlText w:val="o"/>
      <w:lvlJc w:val="left"/>
      <w:pPr>
        <w:ind w:left="1982" w:hanging="360"/>
      </w:pPr>
      <w:rPr>
        <w:rFonts w:ascii="Courier New" w:hAnsi="Courier New" w:cs="Courier New" w:hint="default"/>
      </w:rPr>
    </w:lvl>
    <w:lvl w:ilvl="2" w:tplc="04090005">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14">
    <w:nsid w:val="4C2602B8"/>
    <w:multiLevelType w:val="hybridMultilevel"/>
    <w:tmpl w:val="D506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FF049C"/>
    <w:multiLevelType w:val="hybridMultilevel"/>
    <w:tmpl w:val="026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F7D4C"/>
    <w:multiLevelType w:val="hybridMultilevel"/>
    <w:tmpl w:val="1E68CFBA"/>
    <w:lvl w:ilvl="0" w:tplc="A40CF6BE">
      <w:start w:val="1"/>
      <w:numFmt w:val="bullet"/>
      <w:lvlText w:val="•"/>
      <w:lvlJc w:val="left"/>
      <w:pPr>
        <w:tabs>
          <w:tab w:val="num" w:pos="720"/>
        </w:tabs>
        <w:ind w:left="720" w:hanging="360"/>
      </w:pPr>
      <w:rPr>
        <w:rFonts w:ascii="Times New Roman" w:hAnsi="Times New Roman" w:hint="default"/>
      </w:rPr>
    </w:lvl>
    <w:lvl w:ilvl="1" w:tplc="9990AEFE" w:tentative="1">
      <w:start w:val="1"/>
      <w:numFmt w:val="bullet"/>
      <w:lvlText w:val="•"/>
      <w:lvlJc w:val="left"/>
      <w:pPr>
        <w:tabs>
          <w:tab w:val="num" w:pos="1440"/>
        </w:tabs>
        <w:ind w:left="1440" w:hanging="360"/>
      </w:pPr>
      <w:rPr>
        <w:rFonts w:ascii="Times New Roman" w:hAnsi="Times New Roman" w:hint="default"/>
      </w:rPr>
    </w:lvl>
    <w:lvl w:ilvl="2" w:tplc="B2863A52" w:tentative="1">
      <w:start w:val="1"/>
      <w:numFmt w:val="bullet"/>
      <w:lvlText w:val="•"/>
      <w:lvlJc w:val="left"/>
      <w:pPr>
        <w:tabs>
          <w:tab w:val="num" w:pos="2160"/>
        </w:tabs>
        <w:ind w:left="2160" w:hanging="360"/>
      </w:pPr>
      <w:rPr>
        <w:rFonts w:ascii="Times New Roman" w:hAnsi="Times New Roman" w:hint="default"/>
      </w:rPr>
    </w:lvl>
    <w:lvl w:ilvl="3" w:tplc="A8E61664" w:tentative="1">
      <w:start w:val="1"/>
      <w:numFmt w:val="bullet"/>
      <w:lvlText w:val="•"/>
      <w:lvlJc w:val="left"/>
      <w:pPr>
        <w:tabs>
          <w:tab w:val="num" w:pos="2880"/>
        </w:tabs>
        <w:ind w:left="2880" w:hanging="360"/>
      </w:pPr>
      <w:rPr>
        <w:rFonts w:ascii="Times New Roman" w:hAnsi="Times New Roman" w:hint="default"/>
      </w:rPr>
    </w:lvl>
    <w:lvl w:ilvl="4" w:tplc="440861E2" w:tentative="1">
      <w:start w:val="1"/>
      <w:numFmt w:val="bullet"/>
      <w:lvlText w:val="•"/>
      <w:lvlJc w:val="left"/>
      <w:pPr>
        <w:tabs>
          <w:tab w:val="num" w:pos="3600"/>
        </w:tabs>
        <w:ind w:left="3600" w:hanging="360"/>
      </w:pPr>
      <w:rPr>
        <w:rFonts w:ascii="Times New Roman" w:hAnsi="Times New Roman" w:hint="default"/>
      </w:rPr>
    </w:lvl>
    <w:lvl w:ilvl="5" w:tplc="AAAABCB4" w:tentative="1">
      <w:start w:val="1"/>
      <w:numFmt w:val="bullet"/>
      <w:lvlText w:val="•"/>
      <w:lvlJc w:val="left"/>
      <w:pPr>
        <w:tabs>
          <w:tab w:val="num" w:pos="4320"/>
        </w:tabs>
        <w:ind w:left="4320" w:hanging="360"/>
      </w:pPr>
      <w:rPr>
        <w:rFonts w:ascii="Times New Roman" w:hAnsi="Times New Roman" w:hint="default"/>
      </w:rPr>
    </w:lvl>
    <w:lvl w:ilvl="6" w:tplc="C2F84AF2" w:tentative="1">
      <w:start w:val="1"/>
      <w:numFmt w:val="bullet"/>
      <w:lvlText w:val="•"/>
      <w:lvlJc w:val="left"/>
      <w:pPr>
        <w:tabs>
          <w:tab w:val="num" w:pos="5040"/>
        </w:tabs>
        <w:ind w:left="5040" w:hanging="360"/>
      </w:pPr>
      <w:rPr>
        <w:rFonts w:ascii="Times New Roman" w:hAnsi="Times New Roman" w:hint="default"/>
      </w:rPr>
    </w:lvl>
    <w:lvl w:ilvl="7" w:tplc="AE1E5A5A" w:tentative="1">
      <w:start w:val="1"/>
      <w:numFmt w:val="bullet"/>
      <w:lvlText w:val="•"/>
      <w:lvlJc w:val="left"/>
      <w:pPr>
        <w:tabs>
          <w:tab w:val="num" w:pos="5760"/>
        </w:tabs>
        <w:ind w:left="5760" w:hanging="360"/>
      </w:pPr>
      <w:rPr>
        <w:rFonts w:ascii="Times New Roman" w:hAnsi="Times New Roman" w:hint="default"/>
      </w:rPr>
    </w:lvl>
    <w:lvl w:ilvl="8" w:tplc="8B02597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A692C8C"/>
    <w:multiLevelType w:val="hybridMultilevel"/>
    <w:tmpl w:val="79BE07A6"/>
    <w:lvl w:ilvl="0" w:tplc="1714AF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CD4853"/>
    <w:multiLevelType w:val="hybridMultilevel"/>
    <w:tmpl w:val="BD2CC000"/>
    <w:lvl w:ilvl="0" w:tplc="1714AF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975280"/>
    <w:multiLevelType w:val="hybridMultilevel"/>
    <w:tmpl w:val="6C4E720E"/>
    <w:lvl w:ilvl="0" w:tplc="1F3ED2DE">
      <w:start w:val="1"/>
      <w:numFmt w:val="bullet"/>
      <w:lvlText w:val="•"/>
      <w:lvlJc w:val="left"/>
      <w:pPr>
        <w:tabs>
          <w:tab w:val="num" w:pos="720"/>
        </w:tabs>
        <w:ind w:left="720" w:hanging="360"/>
      </w:pPr>
      <w:rPr>
        <w:rFonts w:ascii="Times New Roman" w:hAnsi="Times New Roman" w:hint="default"/>
      </w:rPr>
    </w:lvl>
    <w:lvl w:ilvl="1" w:tplc="488ECA94" w:tentative="1">
      <w:start w:val="1"/>
      <w:numFmt w:val="bullet"/>
      <w:lvlText w:val="•"/>
      <w:lvlJc w:val="left"/>
      <w:pPr>
        <w:tabs>
          <w:tab w:val="num" w:pos="1440"/>
        </w:tabs>
        <w:ind w:left="1440" w:hanging="360"/>
      </w:pPr>
      <w:rPr>
        <w:rFonts w:ascii="Times New Roman" w:hAnsi="Times New Roman" w:hint="default"/>
      </w:rPr>
    </w:lvl>
    <w:lvl w:ilvl="2" w:tplc="3092D8A6" w:tentative="1">
      <w:start w:val="1"/>
      <w:numFmt w:val="bullet"/>
      <w:lvlText w:val="•"/>
      <w:lvlJc w:val="left"/>
      <w:pPr>
        <w:tabs>
          <w:tab w:val="num" w:pos="2160"/>
        </w:tabs>
        <w:ind w:left="2160" w:hanging="360"/>
      </w:pPr>
      <w:rPr>
        <w:rFonts w:ascii="Times New Roman" w:hAnsi="Times New Roman" w:hint="default"/>
      </w:rPr>
    </w:lvl>
    <w:lvl w:ilvl="3" w:tplc="1570EDBC" w:tentative="1">
      <w:start w:val="1"/>
      <w:numFmt w:val="bullet"/>
      <w:lvlText w:val="•"/>
      <w:lvlJc w:val="left"/>
      <w:pPr>
        <w:tabs>
          <w:tab w:val="num" w:pos="2880"/>
        </w:tabs>
        <w:ind w:left="2880" w:hanging="360"/>
      </w:pPr>
      <w:rPr>
        <w:rFonts w:ascii="Times New Roman" w:hAnsi="Times New Roman" w:hint="default"/>
      </w:rPr>
    </w:lvl>
    <w:lvl w:ilvl="4" w:tplc="D230F6FA" w:tentative="1">
      <w:start w:val="1"/>
      <w:numFmt w:val="bullet"/>
      <w:lvlText w:val="•"/>
      <w:lvlJc w:val="left"/>
      <w:pPr>
        <w:tabs>
          <w:tab w:val="num" w:pos="3600"/>
        </w:tabs>
        <w:ind w:left="3600" w:hanging="360"/>
      </w:pPr>
      <w:rPr>
        <w:rFonts w:ascii="Times New Roman" w:hAnsi="Times New Roman" w:hint="default"/>
      </w:rPr>
    </w:lvl>
    <w:lvl w:ilvl="5" w:tplc="5EE0402A" w:tentative="1">
      <w:start w:val="1"/>
      <w:numFmt w:val="bullet"/>
      <w:lvlText w:val="•"/>
      <w:lvlJc w:val="left"/>
      <w:pPr>
        <w:tabs>
          <w:tab w:val="num" w:pos="4320"/>
        </w:tabs>
        <w:ind w:left="4320" w:hanging="360"/>
      </w:pPr>
      <w:rPr>
        <w:rFonts w:ascii="Times New Roman" w:hAnsi="Times New Roman" w:hint="default"/>
      </w:rPr>
    </w:lvl>
    <w:lvl w:ilvl="6" w:tplc="013CC9C6" w:tentative="1">
      <w:start w:val="1"/>
      <w:numFmt w:val="bullet"/>
      <w:lvlText w:val="•"/>
      <w:lvlJc w:val="left"/>
      <w:pPr>
        <w:tabs>
          <w:tab w:val="num" w:pos="5040"/>
        </w:tabs>
        <w:ind w:left="5040" w:hanging="360"/>
      </w:pPr>
      <w:rPr>
        <w:rFonts w:ascii="Times New Roman" w:hAnsi="Times New Roman" w:hint="default"/>
      </w:rPr>
    </w:lvl>
    <w:lvl w:ilvl="7" w:tplc="6B0879AE" w:tentative="1">
      <w:start w:val="1"/>
      <w:numFmt w:val="bullet"/>
      <w:lvlText w:val="•"/>
      <w:lvlJc w:val="left"/>
      <w:pPr>
        <w:tabs>
          <w:tab w:val="num" w:pos="5760"/>
        </w:tabs>
        <w:ind w:left="5760" w:hanging="360"/>
      </w:pPr>
      <w:rPr>
        <w:rFonts w:ascii="Times New Roman" w:hAnsi="Times New Roman" w:hint="default"/>
      </w:rPr>
    </w:lvl>
    <w:lvl w:ilvl="8" w:tplc="8AE613B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7D77F04"/>
    <w:multiLevelType w:val="hybridMultilevel"/>
    <w:tmpl w:val="17C68648"/>
    <w:lvl w:ilvl="0" w:tplc="DDACAE3A">
      <w:start w:val="1"/>
      <w:numFmt w:val="bullet"/>
      <w:lvlText w:val="•"/>
      <w:lvlJc w:val="left"/>
      <w:pPr>
        <w:tabs>
          <w:tab w:val="num" w:pos="720"/>
        </w:tabs>
        <w:ind w:left="720" w:hanging="360"/>
      </w:pPr>
      <w:rPr>
        <w:rFonts w:ascii="Times New Roman" w:hAnsi="Times New Roman" w:hint="default"/>
      </w:rPr>
    </w:lvl>
    <w:lvl w:ilvl="1" w:tplc="957A0CC8" w:tentative="1">
      <w:start w:val="1"/>
      <w:numFmt w:val="bullet"/>
      <w:lvlText w:val="•"/>
      <w:lvlJc w:val="left"/>
      <w:pPr>
        <w:tabs>
          <w:tab w:val="num" w:pos="1440"/>
        </w:tabs>
        <w:ind w:left="1440" w:hanging="360"/>
      </w:pPr>
      <w:rPr>
        <w:rFonts w:ascii="Times New Roman" w:hAnsi="Times New Roman" w:hint="default"/>
      </w:rPr>
    </w:lvl>
    <w:lvl w:ilvl="2" w:tplc="B504CE4A" w:tentative="1">
      <w:start w:val="1"/>
      <w:numFmt w:val="bullet"/>
      <w:lvlText w:val="•"/>
      <w:lvlJc w:val="left"/>
      <w:pPr>
        <w:tabs>
          <w:tab w:val="num" w:pos="2160"/>
        </w:tabs>
        <w:ind w:left="2160" w:hanging="360"/>
      </w:pPr>
      <w:rPr>
        <w:rFonts w:ascii="Times New Roman" w:hAnsi="Times New Roman" w:hint="default"/>
      </w:rPr>
    </w:lvl>
    <w:lvl w:ilvl="3" w:tplc="74B60696" w:tentative="1">
      <w:start w:val="1"/>
      <w:numFmt w:val="bullet"/>
      <w:lvlText w:val="•"/>
      <w:lvlJc w:val="left"/>
      <w:pPr>
        <w:tabs>
          <w:tab w:val="num" w:pos="2880"/>
        </w:tabs>
        <w:ind w:left="2880" w:hanging="360"/>
      </w:pPr>
      <w:rPr>
        <w:rFonts w:ascii="Times New Roman" w:hAnsi="Times New Roman" w:hint="default"/>
      </w:rPr>
    </w:lvl>
    <w:lvl w:ilvl="4" w:tplc="EBDC1130" w:tentative="1">
      <w:start w:val="1"/>
      <w:numFmt w:val="bullet"/>
      <w:lvlText w:val="•"/>
      <w:lvlJc w:val="left"/>
      <w:pPr>
        <w:tabs>
          <w:tab w:val="num" w:pos="3600"/>
        </w:tabs>
        <w:ind w:left="3600" w:hanging="360"/>
      </w:pPr>
      <w:rPr>
        <w:rFonts w:ascii="Times New Roman" w:hAnsi="Times New Roman" w:hint="default"/>
      </w:rPr>
    </w:lvl>
    <w:lvl w:ilvl="5" w:tplc="A0066EAC" w:tentative="1">
      <w:start w:val="1"/>
      <w:numFmt w:val="bullet"/>
      <w:lvlText w:val="•"/>
      <w:lvlJc w:val="left"/>
      <w:pPr>
        <w:tabs>
          <w:tab w:val="num" w:pos="4320"/>
        </w:tabs>
        <w:ind w:left="4320" w:hanging="360"/>
      </w:pPr>
      <w:rPr>
        <w:rFonts w:ascii="Times New Roman" w:hAnsi="Times New Roman" w:hint="default"/>
      </w:rPr>
    </w:lvl>
    <w:lvl w:ilvl="6" w:tplc="2D5C91BE" w:tentative="1">
      <w:start w:val="1"/>
      <w:numFmt w:val="bullet"/>
      <w:lvlText w:val="•"/>
      <w:lvlJc w:val="left"/>
      <w:pPr>
        <w:tabs>
          <w:tab w:val="num" w:pos="5040"/>
        </w:tabs>
        <w:ind w:left="5040" w:hanging="360"/>
      </w:pPr>
      <w:rPr>
        <w:rFonts w:ascii="Times New Roman" w:hAnsi="Times New Roman" w:hint="default"/>
      </w:rPr>
    </w:lvl>
    <w:lvl w:ilvl="7" w:tplc="A2284614" w:tentative="1">
      <w:start w:val="1"/>
      <w:numFmt w:val="bullet"/>
      <w:lvlText w:val="•"/>
      <w:lvlJc w:val="left"/>
      <w:pPr>
        <w:tabs>
          <w:tab w:val="num" w:pos="5760"/>
        </w:tabs>
        <w:ind w:left="5760" w:hanging="360"/>
      </w:pPr>
      <w:rPr>
        <w:rFonts w:ascii="Times New Roman" w:hAnsi="Times New Roman" w:hint="default"/>
      </w:rPr>
    </w:lvl>
    <w:lvl w:ilvl="8" w:tplc="CD105AC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B80613B"/>
    <w:multiLevelType w:val="hybridMultilevel"/>
    <w:tmpl w:val="B48E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1B06FD"/>
    <w:multiLevelType w:val="multilevel"/>
    <w:tmpl w:val="4E907ACA"/>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3">
    <w:nsid w:val="6F7F1CA2"/>
    <w:multiLevelType w:val="hybridMultilevel"/>
    <w:tmpl w:val="5C4C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A30C31"/>
    <w:multiLevelType w:val="hybridMultilevel"/>
    <w:tmpl w:val="BBA64EEA"/>
    <w:lvl w:ilvl="0" w:tplc="D44632CE">
      <w:start w:val="1"/>
      <w:numFmt w:val="bullet"/>
      <w:lvlText w:val="•"/>
      <w:lvlJc w:val="left"/>
      <w:pPr>
        <w:tabs>
          <w:tab w:val="num" w:pos="720"/>
        </w:tabs>
        <w:ind w:left="720" w:hanging="360"/>
      </w:pPr>
      <w:rPr>
        <w:rFonts w:ascii="Times New Roman" w:hAnsi="Times New Roman" w:hint="default"/>
      </w:rPr>
    </w:lvl>
    <w:lvl w:ilvl="1" w:tplc="7F229CB0" w:tentative="1">
      <w:start w:val="1"/>
      <w:numFmt w:val="bullet"/>
      <w:lvlText w:val="•"/>
      <w:lvlJc w:val="left"/>
      <w:pPr>
        <w:tabs>
          <w:tab w:val="num" w:pos="1440"/>
        </w:tabs>
        <w:ind w:left="1440" w:hanging="360"/>
      </w:pPr>
      <w:rPr>
        <w:rFonts w:ascii="Times New Roman" w:hAnsi="Times New Roman" w:hint="default"/>
      </w:rPr>
    </w:lvl>
    <w:lvl w:ilvl="2" w:tplc="993E450A" w:tentative="1">
      <w:start w:val="1"/>
      <w:numFmt w:val="bullet"/>
      <w:lvlText w:val="•"/>
      <w:lvlJc w:val="left"/>
      <w:pPr>
        <w:tabs>
          <w:tab w:val="num" w:pos="2160"/>
        </w:tabs>
        <w:ind w:left="2160" w:hanging="360"/>
      </w:pPr>
      <w:rPr>
        <w:rFonts w:ascii="Times New Roman" w:hAnsi="Times New Roman" w:hint="default"/>
      </w:rPr>
    </w:lvl>
    <w:lvl w:ilvl="3" w:tplc="FF3A08DC" w:tentative="1">
      <w:start w:val="1"/>
      <w:numFmt w:val="bullet"/>
      <w:lvlText w:val="•"/>
      <w:lvlJc w:val="left"/>
      <w:pPr>
        <w:tabs>
          <w:tab w:val="num" w:pos="2880"/>
        </w:tabs>
        <w:ind w:left="2880" w:hanging="360"/>
      </w:pPr>
      <w:rPr>
        <w:rFonts w:ascii="Times New Roman" w:hAnsi="Times New Roman" w:hint="default"/>
      </w:rPr>
    </w:lvl>
    <w:lvl w:ilvl="4" w:tplc="4358082A" w:tentative="1">
      <w:start w:val="1"/>
      <w:numFmt w:val="bullet"/>
      <w:lvlText w:val="•"/>
      <w:lvlJc w:val="left"/>
      <w:pPr>
        <w:tabs>
          <w:tab w:val="num" w:pos="3600"/>
        </w:tabs>
        <w:ind w:left="3600" w:hanging="360"/>
      </w:pPr>
      <w:rPr>
        <w:rFonts w:ascii="Times New Roman" w:hAnsi="Times New Roman" w:hint="default"/>
      </w:rPr>
    </w:lvl>
    <w:lvl w:ilvl="5" w:tplc="89F05142" w:tentative="1">
      <w:start w:val="1"/>
      <w:numFmt w:val="bullet"/>
      <w:lvlText w:val="•"/>
      <w:lvlJc w:val="left"/>
      <w:pPr>
        <w:tabs>
          <w:tab w:val="num" w:pos="4320"/>
        </w:tabs>
        <w:ind w:left="4320" w:hanging="360"/>
      </w:pPr>
      <w:rPr>
        <w:rFonts w:ascii="Times New Roman" w:hAnsi="Times New Roman" w:hint="default"/>
      </w:rPr>
    </w:lvl>
    <w:lvl w:ilvl="6" w:tplc="C6705562" w:tentative="1">
      <w:start w:val="1"/>
      <w:numFmt w:val="bullet"/>
      <w:lvlText w:val="•"/>
      <w:lvlJc w:val="left"/>
      <w:pPr>
        <w:tabs>
          <w:tab w:val="num" w:pos="5040"/>
        </w:tabs>
        <w:ind w:left="5040" w:hanging="360"/>
      </w:pPr>
      <w:rPr>
        <w:rFonts w:ascii="Times New Roman" w:hAnsi="Times New Roman" w:hint="default"/>
      </w:rPr>
    </w:lvl>
    <w:lvl w:ilvl="7" w:tplc="0EA89F04" w:tentative="1">
      <w:start w:val="1"/>
      <w:numFmt w:val="bullet"/>
      <w:lvlText w:val="•"/>
      <w:lvlJc w:val="left"/>
      <w:pPr>
        <w:tabs>
          <w:tab w:val="num" w:pos="5760"/>
        </w:tabs>
        <w:ind w:left="5760" w:hanging="360"/>
      </w:pPr>
      <w:rPr>
        <w:rFonts w:ascii="Times New Roman" w:hAnsi="Times New Roman" w:hint="default"/>
      </w:rPr>
    </w:lvl>
    <w:lvl w:ilvl="8" w:tplc="0CD2280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B397D47"/>
    <w:multiLevelType w:val="hybridMultilevel"/>
    <w:tmpl w:val="E620E1BC"/>
    <w:lvl w:ilvl="0" w:tplc="A5D68AA0">
      <w:start w:val="1"/>
      <w:numFmt w:val="bullet"/>
      <w:lvlText w:val="•"/>
      <w:lvlJc w:val="left"/>
      <w:pPr>
        <w:tabs>
          <w:tab w:val="num" w:pos="720"/>
        </w:tabs>
        <w:ind w:left="720" w:hanging="360"/>
      </w:pPr>
      <w:rPr>
        <w:rFonts w:ascii="Times New Roman" w:hAnsi="Times New Roman" w:hint="default"/>
      </w:rPr>
    </w:lvl>
    <w:lvl w:ilvl="1" w:tplc="7FF2F294" w:tentative="1">
      <w:start w:val="1"/>
      <w:numFmt w:val="bullet"/>
      <w:lvlText w:val="•"/>
      <w:lvlJc w:val="left"/>
      <w:pPr>
        <w:tabs>
          <w:tab w:val="num" w:pos="1440"/>
        </w:tabs>
        <w:ind w:left="1440" w:hanging="360"/>
      </w:pPr>
      <w:rPr>
        <w:rFonts w:ascii="Times New Roman" w:hAnsi="Times New Roman" w:hint="default"/>
      </w:rPr>
    </w:lvl>
    <w:lvl w:ilvl="2" w:tplc="9D88D7BE" w:tentative="1">
      <w:start w:val="1"/>
      <w:numFmt w:val="bullet"/>
      <w:lvlText w:val="•"/>
      <w:lvlJc w:val="left"/>
      <w:pPr>
        <w:tabs>
          <w:tab w:val="num" w:pos="2160"/>
        </w:tabs>
        <w:ind w:left="2160" w:hanging="360"/>
      </w:pPr>
      <w:rPr>
        <w:rFonts w:ascii="Times New Roman" w:hAnsi="Times New Roman" w:hint="default"/>
      </w:rPr>
    </w:lvl>
    <w:lvl w:ilvl="3" w:tplc="188047C8" w:tentative="1">
      <w:start w:val="1"/>
      <w:numFmt w:val="bullet"/>
      <w:lvlText w:val="•"/>
      <w:lvlJc w:val="left"/>
      <w:pPr>
        <w:tabs>
          <w:tab w:val="num" w:pos="2880"/>
        </w:tabs>
        <w:ind w:left="2880" w:hanging="360"/>
      </w:pPr>
      <w:rPr>
        <w:rFonts w:ascii="Times New Roman" w:hAnsi="Times New Roman" w:hint="default"/>
      </w:rPr>
    </w:lvl>
    <w:lvl w:ilvl="4" w:tplc="2668E912" w:tentative="1">
      <w:start w:val="1"/>
      <w:numFmt w:val="bullet"/>
      <w:lvlText w:val="•"/>
      <w:lvlJc w:val="left"/>
      <w:pPr>
        <w:tabs>
          <w:tab w:val="num" w:pos="3600"/>
        </w:tabs>
        <w:ind w:left="3600" w:hanging="360"/>
      </w:pPr>
      <w:rPr>
        <w:rFonts w:ascii="Times New Roman" w:hAnsi="Times New Roman" w:hint="default"/>
      </w:rPr>
    </w:lvl>
    <w:lvl w:ilvl="5" w:tplc="F884777C" w:tentative="1">
      <w:start w:val="1"/>
      <w:numFmt w:val="bullet"/>
      <w:lvlText w:val="•"/>
      <w:lvlJc w:val="left"/>
      <w:pPr>
        <w:tabs>
          <w:tab w:val="num" w:pos="4320"/>
        </w:tabs>
        <w:ind w:left="4320" w:hanging="360"/>
      </w:pPr>
      <w:rPr>
        <w:rFonts w:ascii="Times New Roman" w:hAnsi="Times New Roman" w:hint="default"/>
      </w:rPr>
    </w:lvl>
    <w:lvl w:ilvl="6" w:tplc="60AE8486" w:tentative="1">
      <w:start w:val="1"/>
      <w:numFmt w:val="bullet"/>
      <w:lvlText w:val="•"/>
      <w:lvlJc w:val="left"/>
      <w:pPr>
        <w:tabs>
          <w:tab w:val="num" w:pos="5040"/>
        </w:tabs>
        <w:ind w:left="5040" w:hanging="360"/>
      </w:pPr>
      <w:rPr>
        <w:rFonts w:ascii="Times New Roman" w:hAnsi="Times New Roman" w:hint="default"/>
      </w:rPr>
    </w:lvl>
    <w:lvl w:ilvl="7" w:tplc="769240E6" w:tentative="1">
      <w:start w:val="1"/>
      <w:numFmt w:val="bullet"/>
      <w:lvlText w:val="•"/>
      <w:lvlJc w:val="left"/>
      <w:pPr>
        <w:tabs>
          <w:tab w:val="num" w:pos="5760"/>
        </w:tabs>
        <w:ind w:left="5760" w:hanging="360"/>
      </w:pPr>
      <w:rPr>
        <w:rFonts w:ascii="Times New Roman" w:hAnsi="Times New Roman" w:hint="default"/>
      </w:rPr>
    </w:lvl>
    <w:lvl w:ilvl="8" w:tplc="06AC4CF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F0113F0"/>
    <w:multiLevelType w:val="hybridMultilevel"/>
    <w:tmpl w:val="187CD3A0"/>
    <w:lvl w:ilvl="0" w:tplc="2A7A17AC">
      <w:start w:val="1"/>
      <w:numFmt w:val="bullet"/>
      <w:lvlText w:val="•"/>
      <w:lvlJc w:val="left"/>
      <w:pPr>
        <w:tabs>
          <w:tab w:val="num" w:pos="720"/>
        </w:tabs>
        <w:ind w:left="720" w:hanging="360"/>
      </w:pPr>
      <w:rPr>
        <w:rFonts w:ascii="Times New Roman" w:hAnsi="Times New Roman" w:hint="default"/>
      </w:rPr>
    </w:lvl>
    <w:lvl w:ilvl="1" w:tplc="79A6360C" w:tentative="1">
      <w:start w:val="1"/>
      <w:numFmt w:val="bullet"/>
      <w:lvlText w:val="•"/>
      <w:lvlJc w:val="left"/>
      <w:pPr>
        <w:tabs>
          <w:tab w:val="num" w:pos="1440"/>
        </w:tabs>
        <w:ind w:left="1440" w:hanging="360"/>
      </w:pPr>
      <w:rPr>
        <w:rFonts w:ascii="Times New Roman" w:hAnsi="Times New Roman" w:hint="default"/>
      </w:rPr>
    </w:lvl>
    <w:lvl w:ilvl="2" w:tplc="F2149F6E" w:tentative="1">
      <w:start w:val="1"/>
      <w:numFmt w:val="bullet"/>
      <w:lvlText w:val="•"/>
      <w:lvlJc w:val="left"/>
      <w:pPr>
        <w:tabs>
          <w:tab w:val="num" w:pos="2160"/>
        </w:tabs>
        <w:ind w:left="2160" w:hanging="360"/>
      </w:pPr>
      <w:rPr>
        <w:rFonts w:ascii="Times New Roman" w:hAnsi="Times New Roman" w:hint="default"/>
      </w:rPr>
    </w:lvl>
    <w:lvl w:ilvl="3" w:tplc="AF48D956" w:tentative="1">
      <w:start w:val="1"/>
      <w:numFmt w:val="bullet"/>
      <w:lvlText w:val="•"/>
      <w:lvlJc w:val="left"/>
      <w:pPr>
        <w:tabs>
          <w:tab w:val="num" w:pos="2880"/>
        </w:tabs>
        <w:ind w:left="2880" w:hanging="360"/>
      </w:pPr>
      <w:rPr>
        <w:rFonts w:ascii="Times New Roman" w:hAnsi="Times New Roman" w:hint="default"/>
      </w:rPr>
    </w:lvl>
    <w:lvl w:ilvl="4" w:tplc="34DE8310" w:tentative="1">
      <w:start w:val="1"/>
      <w:numFmt w:val="bullet"/>
      <w:lvlText w:val="•"/>
      <w:lvlJc w:val="left"/>
      <w:pPr>
        <w:tabs>
          <w:tab w:val="num" w:pos="3600"/>
        </w:tabs>
        <w:ind w:left="3600" w:hanging="360"/>
      </w:pPr>
      <w:rPr>
        <w:rFonts w:ascii="Times New Roman" w:hAnsi="Times New Roman" w:hint="default"/>
      </w:rPr>
    </w:lvl>
    <w:lvl w:ilvl="5" w:tplc="7E98FBA2" w:tentative="1">
      <w:start w:val="1"/>
      <w:numFmt w:val="bullet"/>
      <w:lvlText w:val="•"/>
      <w:lvlJc w:val="left"/>
      <w:pPr>
        <w:tabs>
          <w:tab w:val="num" w:pos="4320"/>
        </w:tabs>
        <w:ind w:left="4320" w:hanging="360"/>
      </w:pPr>
      <w:rPr>
        <w:rFonts w:ascii="Times New Roman" w:hAnsi="Times New Roman" w:hint="default"/>
      </w:rPr>
    </w:lvl>
    <w:lvl w:ilvl="6" w:tplc="1F5C927E" w:tentative="1">
      <w:start w:val="1"/>
      <w:numFmt w:val="bullet"/>
      <w:lvlText w:val="•"/>
      <w:lvlJc w:val="left"/>
      <w:pPr>
        <w:tabs>
          <w:tab w:val="num" w:pos="5040"/>
        </w:tabs>
        <w:ind w:left="5040" w:hanging="360"/>
      </w:pPr>
      <w:rPr>
        <w:rFonts w:ascii="Times New Roman" w:hAnsi="Times New Roman" w:hint="default"/>
      </w:rPr>
    </w:lvl>
    <w:lvl w:ilvl="7" w:tplc="7166DB9E" w:tentative="1">
      <w:start w:val="1"/>
      <w:numFmt w:val="bullet"/>
      <w:lvlText w:val="•"/>
      <w:lvlJc w:val="left"/>
      <w:pPr>
        <w:tabs>
          <w:tab w:val="num" w:pos="5760"/>
        </w:tabs>
        <w:ind w:left="5760" w:hanging="360"/>
      </w:pPr>
      <w:rPr>
        <w:rFonts w:ascii="Times New Roman" w:hAnsi="Times New Roman" w:hint="default"/>
      </w:rPr>
    </w:lvl>
    <w:lvl w:ilvl="8" w:tplc="C2967476"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4"/>
  </w:num>
  <w:num w:numId="3">
    <w:abstractNumId w:val="4"/>
  </w:num>
  <w:num w:numId="4">
    <w:abstractNumId w:val="6"/>
  </w:num>
  <w:num w:numId="5">
    <w:abstractNumId w:val="22"/>
  </w:num>
  <w:num w:numId="6">
    <w:abstractNumId w:val="9"/>
  </w:num>
  <w:num w:numId="7">
    <w:abstractNumId w:val="10"/>
  </w:num>
  <w:num w:numId="8">
    <w:abstractNumId w:val="5"/>
  </w:num>
  <w:num w:numId="9">
    <w:abstractNumId w:val="13"/>
  </w:num>
  <w:num w:numId="10">
    <w:abstractNumId w:val="21"/>
  </w:num>
  <w:num w:numId="11">
    <w:abstractNumId w:val="15"/>
  </w:num>
  <w:num w:numId="12">
    <w:abstractNumId w:val="23"/>
  </w:num>
  <w:num w:numId="13">
    <w:abstractNumId w:val="1"/>
  </w:num>
  <w:num w:numId="14">
    <w:abstractNumId w:val="3"/>
  </w:num>
  <w:num w:numId="15">
    <w:abstractNumId w:val="12"/>
  </w:num>
  <w:num w:numId="16">
    <w:abstractNumId w:val="19"/>
  </w:num>
  <w:num w:numId="17">
    <w:abstractNumId w:val="11"/>
  </w:num>
  <w:num w:numId="18">
    <w:abstractNumId w:val="8"/>
  </w:num>
  <w:num w:numId="19">
    <w:abstractNumId w:val="0"/>
  </w:num>
  <w:num w:numId="20">
    <w:abstractNumId w:val="2"/>
  </w:num>
  <w:num w:numId="21">
    <w:abstractNumId w:val="24"/>
  </w:num>
  <w:num w:numId="22">
    <w:abstractNumId w:val="16"/>
  </w:num>
  <w:num w:numId="23">
    <w:abstractNumId w:val="17"/>
  </w:num>
  <w:num w:numId="24">
    <w:abstractNumId w:val="20"/>
  </w:num>
  <w:num w:numId="25">
    <w:abstractNumId w:val="26"/>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71"/>
    <w:rsid w:val="0000702D"/>
    <w:rsid w:val="00016AEC"/>
    <w:rsid w:val="000179E1"/>
    <w:rsid w:val="00021126"/>
    <w:rsid w:val="00023F14"/>
    <w:rsid w:val="0003397E"/>
    <w:rsid w:val="000356B3"/>
    <w:rsid w:val="00036B88"/>
    <w:rsid w:val="0004108E"/>
    <w:rsid w:val="000435A2"/>
    <w:rsid w:val="0006362B"/>
    <w:rsid w:val="00063FA4"/>
    <w:rsid w:val="0008096F"/>
    <w:rsid w:val="00087913"/>
    <w:rsid w:val="00087927"/>
    <w:rsid w:val="000928E9"/>
    <w:rsid w:val="000A25D3"/>
    <w:rsid w:val="000B02B2"/>
    <w:rsid w:val="000B223D"/>
    <w:rsid w:val="000B7740"/>
    <w:rsid w:val="000C2B09"/>
    <w:rsid w:val="000C380A"/>
    <w:rsid w:val="000C5A8E"/>
    <w:rsid w:val="000E02C7"/>
    <w:rsid w:val="000E6ECF"/>
    <w:rsid w:val="00107869"/>
    <w:rsid w:val="0011343A"/>
    <w:rsid w:val="001257CE"/>
    <w:rsid w:val="00130B1B"/>
    <w:rsid w:val="001412C9"/>
    <w:rsid w:val="001417D9"/>
    <w:rsid w:val="00143EED"/>
    <w:rsid w:val="0014510E"/>
    <w:rsid w:val="00165EC3"/>
    <w:rsid w:val="0018303A"/>
    <w:rsid w:val="00193904"/>
    <w:rsid w:val="001939D0"/>
    <w:rsid w:val="00193B25"/>
    <w:rsid w:val="00197B2A"/>
    <w:rsid w:val="001A3B59"/>
    <w:rsid w:val="001E5317"/>
    <w:rsid w:val="001F2D82"/>
    <w:rsid w:val="001F41BF"/>
    <w:rsid w:val="001F5219"/>
    <w:rsid w:val="001F6185"/>
    <w:rsid w:val="00201676"/>
    <w:rsid w:val="00205E9D"/>
    <w:rsid w:val="0021124D"/>
    <w:rsid w:val="00211D01"/>
    <w:rsid w:val="002215B7"/>
    <w:rsid w:val="00227034"/>
    <w:rsid w:val="00232E10"/>
    <w:rsid w:val="002433CD"/>
    <w:rsid w:val="002504FB"/>
    <w:rsid w:val="00273CE6"/>
    <w:rsid w:val="0028294C"/>
    <w:rsid w:val="0028691F"/>
    <w:rsid w:val="002931C5"/>
    <w:rsid w:val="002D2E4A"/>
    <w:rsid w:val="002F3500"/>
    <w:rsid w:val="002F5A04"/>
    <w:rsid w:val="002F6FEB"/>
    <w:rsid w:val="002F78CF"/>
    <w:rsid w:val="003002A1"/>
    <w:rsid w:val="00302962"/>
    <w:rsid w:val="00311EB1"/>
    <w:rsid w:val="00323C07"/>
    <w:rsid w:val="00331763"/>
    <w:rsid w:val="00333457"/>
    <w:rsid w:val="00365FE2"/>
    <w:rsid w:val="00370619"/>
    <w:rsid w:val="00371DEF"/>
    <w:rsid w:val="00376EB2"/>
    <w:rsid w:val="003806E1"/>
    <w:rsid w:val="00384FFC"/>
    <w:rsid w:val="003B135C"/>
    <w:rsid w:val="003C0E1F"/>
    <w:rsid w:val="003C1E46"/>
    <w:rsid w:val="003D22EE"/>
    <w:rsid w:val="003E5E8F"/>
    <w:rsid w:val="003E6BB0"/>
    <w:rsid w:val="003F5239"/>
    <w:rsid w:val="003F7B9A"/>
    <w:rsid w:val="0040288C"/>
    <w:rsid w:val="004252EF"/>
    <w:rsid w:val="004274A9"/>
    <w:rsid w:val="00437B3F"/>
    <w:rsid w:val="00437C92"/>
    <w:rsid w:val="00443C9E"/>
    <w:rsid w:val="00444614"/>
    <w:rsid w:val="00475A80"/>
    <w:rsid w:val="004838CF"/>
    <w:rsid w:val="00487213"/>
    <w:rsid w:val="00493FA5"/>
    <w:rsid w:val="004A3F0E"/>
    <w:rsid w:val="004A58D9"/>
    <w:rsid w:val="004B6041"/>
    <w:rsid w:val="004D1838"/>
    <w:rsid w:val="004D1D4F"/>
    <w:rsid w:val="004D4D47"/>
    <w:rsid w:val="004E6962"/>
    <w:rsid w:val="004F4764"/>
    <w:rsid w:val="004F69BD"/>
    <w:rsid w:val="004F6B2F"/>
    <w:rsid w:val="005126C1"/>
    <w:rsid w:val="00515E09"/>
    <w:rsid w:val="00516362"/>
    <w:rsid w:val="00520607"/>
    <w:rsid w:val="00524E91"/>
    <w:rsid w:val="00525310"/>
    <w:rsid w:val="00532ECC"/>
    <w:rsid w:val="00533B9B"/>
    <w:rsid w:val="005560E7"/>
    <w:rsid w:val="00560311"/>
    <w:rsid w:val="00573421"/>
    <w:rsid w:val="005802F1"/>
    <w:rsid w:val="005804CE"/>
    <w:rsid w:val="00580A65"/>
    <w:rsid w:val="005846A7"/>
    <w:rsid w:val="005848D3"/>
    <w:rsid w:val="00585AE8"/>
    <w:rsid w:val="00591483"/>
    <w:rsid w:val="00593C37"/>
    <w:rsid w:val="005947B8"/>
    <w:rsid w:val="00596074"/>
    <w:rsid w:val="005B31DE"/>
    <w:rsid w:val="005C67BA"/>
    <w:rsid w:val="005C7A28"/>
    <w:rsid w:val="005D1F87"/>
    <w:rsid w:val="005D6210"/>
    <w:rsid w:val="005E7C2B"/>
    <w:rsid w:val="00600EAF"/>
    <w:rsid w:val="00602718"/>
    <w:rsid w:val="00611A7D"/>
    <w:rsid w:val="0061506C"/>
    <w:rsid w:val="006166C7"/>
    <w:rsid w:val="00630743"/>
    <w:rsid w:val="00635BF0"/>
    <w:rsid w:val="00637674"/>
    <w:rsid w:val="006406A8"/>
    <w:rsid w:val="00644427"/>
    <w:rsid w:val="00656DFB"/>
    <w:rsid w:val="006630EB"/>
    <w:rsid w:val="00677825"/>
    <w:rsid w:val="00690D51"/>
    <w:rsid w:val="006A0136"/>
    <w:rsid w:val="006B4090"/>
    <w:rsid w:val="006B673F"/>
    <w:rsid w:val="006C1B20"/>
    <w:rsid w:val="006C3D66"/>
    <w:rsid w:val="006D2013"/>
    <w:rsid w:val="006D6FA6"/>
    <w:rsid w:val="006E1CF4"/>
    <w:rsid w:val="006E340B"/>
    <w:rsid w:val="006F0D2C"/>
    <w:rsid w:val="0072035A"/>
    <w:rsid w:val="0072226E"/>
    <w:rsid w:val="00722D9D"/>
    <w:rsid w:val="0073033B"/>
    <w:rsid w:val="007324CE"/>
    <w:rsid w:val="00743448"/>
    <w:rsid w:val="00745AB6"/>
    <w:rsid w:val="007655D2"/>
    <w:rsid w:val="00775F96"/>
    <w:rsid w:val="007761ED"/>
    <w:rsid w:val="00782C05"/>
    <w:rsid w:val="007B16B6"/>
    <w:rsid w:val="007B2636"/>
    <w:rsid w:val="007B6FBF"/>
    <w:rsid w:val="007C3BA5"/>
    <w:rsid w:val="007F77B3"/>
    <w:rsid w:val="00811EC9"/>
    <w:rsid w:val="00823EA4"/>
    <w:rsid w:val="008274D1"/>
    <w:rsid w:val="00830F71"/>
    <w:rsid w:val="0085493F"/>
    <w:rsid w:val="008733D3"/>
    <w:rsid w:val="00875BAE"/>
    <w:rsid w:val="008826BD"/>
    <w:rsid w:val="0088539F"/>
    <w:rsid w:val="00885EBC"/>
    <w:rsid w:val="008870EC"/>
    <w:rsid w:val="0088710F"/>
    <w:rsid w:val="0089426E"/>
    <w:rsid w:val="008A2A91"/>
    <w:rsid w:val="008B2B24"/>
    <w:rsid w:val="008B72FD"/>
    <w:rsid w:val="008D5CCF"/>
    <w:rsid w:val="008E16F1"/>
    <w:rsid w:val="008F723A"/>
    <w:rsid w:val="00900EA9"/>
    <w:rsid w:val="00901997"/>
    <w:rsid w:val="00904F1E"/>
    <w:rsid w:val="00915ADC"/>
    <w:rsid w:val="00923AA5"/>
    <w:rsid w:val="009337BF"/>
    <w:rsid w:val="009352DA"/>
    <w:rsid w:val="0094134F"/>
    <w:rsid w:val="00944435"/>
    <w:rsid w:val="0096022D"/>
    <w:rsid w:val="0097113C"/>
    <w:rsid w:val="009805F4"/>
    <w:rsid w:val="00982AA7"/>
    <w:rsid w:val="009A2C43"/>
    <w:rsid w:val="009B534D"/>
    <w:rsid w:val="009B7797"/>
    <w:rsid w:val="009C3868"/>
    <w:rsid w:val="009C7EC9"/>
    <w:rsid w:val="00A0039C"/>
    <w:rsid w:val="00A13E96"/>
    <w:rsid w:val="00A15E1D"/>
    <w:rsid w:val="00A339A5"/>
    <w:rsid w:val="00A34CA3"/>
    <w:rsid w:val="00A37F2D"/>
    <w:rsid w:val="00A37F53"/>
    <w:rsid w:val="00A40435"/>
    <w:rsid w:val="00A44328"/>
    <w:rsid w:val="00A54BE0"/>
    <w:rsid w:val="00A57E2A"/>
    <w:rsid w:val="00A666D1"/>
    <w:rsid w:val="00A66900"/>
    <w:rsid w:val="00A836B7"/>
    <w:rsid w:val="00A83771"/>
    <w:rsid w:val="00A92651"/>
    <w:rsid w:val="00AA1EEE"/>
    <w:rsid w:val="00AB0DAB"/>
    <w:rsid w:val="00AB5B7F"/>
    <w:rsid w:val="00AB72F9"/>
    <w:rsid w:val="00AC5555"/>
    <w:rsid w:val="00AC70CD"/>
    <w:rsid w:val="00AD17E7"/>
    <w:rsid w:val="00AE1B3D"/>
    <w:rsid w:val="00AE22E7"/>
    <w:rsid w:val="00AE3A5A"/>
    <w:rsid w:val="00AE6912"/>
    <w:rsid w:val="00AE7021"/>
    <w:rsid w:val="00AF3207"/>
    <w:rsid w:val="00AF732C"/>
    <w:rsid w:val="00B05515"/>
    <w:rsid w:val="00B12EAD"/>
    <w:rsid w:val="00B1421F"/>
    <w:rsid w:val="00B27D29"/>
    <w:rsid w:val="00B400D9"/>
    <w:rsid w:val="00B507E1"/>
    <w:rsid w:val="00B51DAE"/>
    <w:rsid w:val="00B640A6"/>
    <w:rsid w:val="00B64C52"/>
    <w:rsid w:val="00B64E98"/>
    <w:rsid w:val="00B727C7"/>
    <w:rsid w:val="00B867DB"/>
    <w:rsid w:val="00B91B5F"/>
    <w:rsid w:val="00BB467D"/>
    <w:rsid w:val="00BB4F20"/>
    <w:rsid w:val="00BB5C54"/>
    <w:rsid w:val="00BC0FF8"/>
    <w:rsid w:val="00BC5877"/>
    <w:rsid w:val="00BD5292"/>
    <w:rsid w:val="00BE432B"/>
    <w:rsid w:val="00BF1E43"/>
    <w:rsid w:val="00BF3BB7"/>
    <w:rsid w:val="00C11EC6"/>
    <w:rsid w:val="00C14FBD"/>
    <w:rsid w:val="00C20342"/>
    <w:rsid w:val="00C4215E"/>
    <w:rsid w:val="00C51BB1"/>
    <w:rsid w:val="00C56AA1"/>
    <w:rsid w:val="00C71782"/>
    <w:rsid w:val="00C746A3"/>
    <w:rsid w:val="00C77BC9"/>
    <w:rsid w:val="00C81289"/>
    <w:rsid w:val="00C94416"/>
    <w:rsid w:val="00CA0ADE"/>
    <w:rsid w:val="00CB1647"/>
    <w:rsid w:val="00CC01CE"/>
    <w:rsid w:val="00CC4358"/>
    <w:rsid w:val="00CE13CC"/>
    <w:rsid w:val="00CE4679"/>
    <w:rsid w:val="00CF5B97"/>
    <w:rsid w:val="00CF6869"/>
    <w:rsid w:val="00D01FAD"/>
    <w:rsid w:val="00D076DD"/>
    <w:rsid w:val="00D1410C"/>
    <w:rsid w:val="00D30BBE"/>
    <w:rsid w:val="00D434D0"/>
    <w:rsid w:val="00D4483F"/>
    <w:rsid w:val="00D60BCF"/>
    <w:rsid w:val="00D706F5"/>
    <w:rsid w:val="00D70D20"/>
    <w:rsid w:val="00D72E3C"/>
    <w:rsid w:val="00D77770"/>
    <w:rsid w:val="00D8538B"/>
    <w:rsid w:val="00D95474"/>
    <w:rsid w:val="00D95617"/>
    <w:rsid w:val="00DA58CF"/>
    <w:rsid w:val="00DA6AF1"/>
    <w:rsid w:val="00DC088B"/>
    <w:rsid w:val="00DC4C75"/>
    <w:rsid w:val="00DD592A"/>
    <w:rsid w:val="00DE4382"/>
    <w:rsid w:val="00E0363C"/>
    <w:rsid w:val="00E17027"/>
    <w:rsid w:val="00E20E4A"/>
    <w:rsid w:val="00E30900"/>
    <w:rsid w:val="00E338E7"/>
    <w:rsid w:val="00E40095"/>
    <w:rsid w:val="00E40752"/>
    <w:rsid w:val="00E446B1"/>
    <w:rsid w:val="00E45D4C"/>
    <w:rsid w:val="00E5446F"/>
    <w:rsid w:val="00E62839"/>
    <w:rsid w:val="00E73F8C"/>
    <w:rsid w:val="00E779D7"/>
    <w:rsid w:val="00EA0890"/>
    <w:rsid w:val="00EA3FC2"/>
    <w:rsid w:val="00EA5568"/>
    <w:rsid w:val="00EB24A6"/>
    <w:rsid w:val="00EC42E3"/>
    <w:rsid w:val="00EC5636"/>
    <w:rsid w:val="00ED212E"/>
    <w:rsid w:val="00ED217E"/>
    <w:rsid w:val="00ED3316"/>
    <w:rsid w:val="00ED4ED5"/>
    <w:rsid w:val="00EE1402"/>
    <w:rsid w:val="00EE1850"/>
    <w:rsid w:val="00EE1F77"/>
    <w:rsid w:val="00EE70B9"/>
    <w:rsid w:val="00EF10CB"/>
    <w:rsid w:val="00EF56F3"/>
    <w:rsid w:val="00F06587"/>
    <w:rsid w:val="00F07F8E"/>
    <w:rsid w:val="00F12F56"/>
    <w:rsid w:val="00F22643"/>
    <w:rsid w:val="00F27181"/>
    <w:rsid w:val="00F320FA"/>
    <w:rsid w:val="00F410F9"/>
    <w:rsid w:val="00F57311"/>
    <w:rsid w:val="00F8441A"/>
    <w:rsid w:val="00F85493"/>
    <w:rsid w:val="00F86922"/>
    <w:rsid w:val="00F8791A"/>
    <w:rsid w:val="00F92759"/>
    <w:rsid w:val="00F9434B"/>
    <w:rsid w:val="00F949A7"/>
    <w:rsid w:val="00F95C11"/>
    <w:rsid w:val="00F9777A"/>
    <w:rsid w:val="00FA6107"/>
    <w:rsid w:val="00FA6F79"/>
    <w:rsid w:val="00FB1DB6"/>
    <w:rsid w:val="00FB43E9"/>
    <w:rsid w:val="00FD4175"/>
    <w:rsid w:val="00FD7C5C"/>
    <w:rsid w:val="00FE20AB"/>
    <w:rsid w:val="00FE3AF7"/>
    <w:rsid w:val="00FE5FC7"/>
    <w:rsid w:val="00FE6FF7"/>
    <w:rsid w:val="00FF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339A5-834F-48B4-9A9A-E74DF2A4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0F71"/>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rsid w:val="00830F71"/>
    <w:rPr>
      <w:rFonts w:ascii="Palatino Linotype" w:eastAsia="Times New Roman" w:hAnsi="Palatino Linotype" w:cs="Times New Roman"/>
      <w:sz w:val="20"/>
      <w:szCs w:val="24"/>
      <w:lang w:val="en-GB"/>
    </w:rPr>
  </w:style>
  <w:style w:type="paragraph" w:styleId="ListParagraph">
    <w:name w:val="List Paragraph"/>
    <w:aliases w:val="Project Profile name"/>
    <w:basedOn w:val="Normal"/>
    <w:link w:val="ListParagraphChar"/>
    <w:uiPriority w:val="34"/>
    <w:qFormat/>
    <w:rsid w:val="00830F71"/>
    <w:pPr>
      <w:ind w:left="720"/>
      <w:contextualSpacing/>
    </w:pPr>
  </w:style>
  <w:style w:type="table" w:styleId="TableGrid">
    <w:name w:val="Table Grid"/>
    <w:basedOn w:val="TableNormal"/>
    <w:uiPriority w:val="59"/>
    <w:rsid w:val="00023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EF"/>
  </w:style>
  <w:style w:type="character" w:customStyle="1" w:styleId="ListParagraphChar">
    <w:name w:val="List Paragraph Char"/>
    <w:aliases w:val="Project Profile name Char"/>
    <w:basedOn w:val="DefaultParagraphFont"/>
    <w:link w:val="ListParagraph"/>
    <w:uiPriority w:val="34"/>
    <w:locked/>
    <w:rsid w:val="002F5A04"/>
  </w:style>
  <w:style w:type="paragraph" w:styleId="NoSpacing">
    <w:name w:val="No Spacing"/>
    <w:link w:val="NoSpacingChar"/>
    <w:uiPriority w:val="1"/>
    <w:qFormat/>
    <w:rsid w:val="00982AA7"/>
    <w:pPr>
      <w:spacing w:after="0" w:line="240" w:lineRule="auto"/>
    </w:pPr>
    <w:rPr>
      <w:rFonts w:ascii="Arial" w:eastAsia="Times New Roman" w:hAnsi="Arial" w:cs="Times New Roman"/>
      <w:sz w:val="24"/>
      <w:szCs w:val="24"/>
      <w:lang w:val="en-GB"/>
    </w:rPr>
  </w:style>
  <w:style w:type="character" w:customStyle="1" w:styleId="NoSpacingChar">
    <w:name w:val="No Spacing Char"/>
    <w:link w:val="NoSpacing"/>
    <w:uiPriority w:val="1"/>
    <w:locked/>
    <w:rsid w:val="00982AA7"/>
    <w:rPr>
      <w:rFonts w:ascii="Arial" w:eastAsia="Times New Roman" w:hAnsi="Arial" w:cs="Times New Roman"/>
      <w:sz w:val="24"/>
      <w:szCs w:val="24"/>
      <w:lang w:val="en-GB"/>
    </w:rPr>
  </w:style>
  <w:style w:type="paragraph" w:styleId="FootnoteText">
    <w:name w:val="footnote text"/>
    <w:basedOn w:val="Normal"/>
    <w:link w:val="FootnoteTextChar"/>
    <w:uiPriority w:val="99"/>
    <w:semiHidden/>
    <w:unhideWhenUsed/>
    <w:rsid w:val="00AB5B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B7F"/>
    <w:rPr>
      <w:sz w:val="20"/>
      <w:szCs w:val="20"/>
    </w:rPr>
  </w:style>
  <w:style w:type="character" w:styleId="FootnoteReference">
    <w:name w:val="footnote reference"/>
    <w:basedOn w:val="DefaultParagraphFont"/>
    <w:uiPriority w:val="99"/>
    <w:semiHidden/>
    <w:unhideWhenUsed/>
    <w:rsid w:val="00AB5B7F"/>
    <w:rPr>
      <w:vertAlign w:val="superscript"/>
    </w:rPr>
  </w:style>
  <w:style w:type="paragraph" w:styleId="PlainText">
    <w:name w:val="Plain Text"/>
    <w:basedOn w:val="Normal"/>
    <w:link w:val="PlainTextChar"/>
    <w:uiPriority w:val="99"/>
    <w:unhideWhenUsed/>
    <w:rsid w:val="008733D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33D3"/>
    <w:rPr>
      <w:rFonts w:ascii="Calibri" w:hAnsi="Calibri"/>
      <w:szCs w:val="21"/>
    </w:rPr>
  </w:style>
  <w:style w:type="paragraph" w:styleId="BalloonText">
    <w:name w:val="Balloon Text"/>
    <w:basedOn w:val="Normal"/>
    <w:link w:val="BalloonTextChar"/>
    <w:uiPriority w:val="99"/>
    <w:semiHidden/>
    <w:unhideWhenUsed/>
    <w:rsid w:val="00637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674"/>
    <w:rPr>
      <w:rFonts w:ascii="Segoe UI" w:hAnsi="Segoe UI" w:cs="Segoe UI"/>
      <w:sz w:val="18"/>
      <w:szCs w:val="18"/>
    </w:rPr>
  </w:style>
  <w:style w:type="character" w:styleId="CommentReference">
    <w:name w:val="annotation reference"/>
    <w:basedOn w:val="DefaultParagraphFont"/>
    <w:uiPriority w:val="99"/>
    <w:semiHidden/>
    <w:unhideWhenUsed/>
    <w:rsid w:val="002504FB"/>
    <w:rPr>
      <w:sz w:val="16"/>
      <w:szCs w:val="16"/>
    </w:rPr>
  </w:style>
  <w:style w:type="paragraph" w:styleId="CommentText">
    <w:name w:val="annotation text"/>
    <w:basedOn w:val="Normal"/>
    <w:link w:val="CommentTextChar"/>
    <w:uiPriority w:val="99"/>
    <w:semiHidden/>
    <w:unhideWhenUsed/>
    <w:rsid w:val="002504FB"/>
    <w:pPr>
      <w:spacing w:line="240" w:lineRule="auto"/>
    </w:pPr>
    <w:rPr>
      <w:sz w:val="20"/>
      <w:szCs w:val="20"/>
    </w:rPr>
  </w:style>
  <w:style w:type="character" w:customStyle="1" w:styleId="CommentTextChar">
    <w:name w:val="Comment Text Char"/>
    <w:basedOn w:val="DefaultParagraphFont"/>
    <w:link w:val="CommentText"/>
    <w:uiPriority w:val="99"/>
    <w:semiHidden/>
    <w:rsid w:val="002504FB"/>
    <w:rPr>
      <w:sz w:val="20"/>
      <w:szCs w:val="20"/>
    </w:rPr>
  </w:style>
  <w:style w:type="paragraph" w:styleId="CommentSubject">
    <w:name w:val="annotation subject"/>
    <w:basedOn w:val="CommentText"/>
    <w:next w:val="CommentText"/>
    <w:link w:val="CommentSubjectChar"/>
    <w:uiPriority w:val="99"/>
    <w:semiHidden/>
    <w:unhideWhenUsed/>
    <w:rsid w:val="002504FB"/>
    <w:rPr>
      <w:b/>
      <w:bCs/>
    </w:rPr>
  </w:style>
  <w:style w:type="character" w:customStyle="1" w:styleId="CommentSubjectChar">
    <w:name w:val="Comment Subject Char"/>
    <w:basedOn w:val="CommentTextChar"/>
    <w:link w:val="CommentSubject"/>
    <w:uiPriority w:val="99"/>
    <w:semiHidden/>
    <w:rsid w:val="002504FB"/>
    <w:rPr>
      <w:b/>
      <w:bCs/>
      <w:sz w:val="20"/>
      <w:szCs w:val="20"/>
    </w:rPr>
  </w:style>
  <w:style w:type="character" w:customStyle="1" w:styleId="hps">
    <w:name w:val="hps"/>
    <w:basedOn w:val="DefaultParagraphFont"/>
    <w:rsid w:val="007B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3389">
      <w:bodyDiv w:val="1"/>
      <w:marLeft w:val="0"/>
      <w:marRight w:val="0"/>
      <w:marTop w:val="0"/>
      <w:marBottom w:val="0"/>
      <w:divBdr>
        <w:top w:val="none" w:sz="0" w:space="0" w:color="auto"/>
        <w:left w:val="none" w:sz="0" w:space="0" w:color="auto"/>
        <w:bottom w:val="none" w:sz="0" w:space="0" w:color="auto"/>
        <w:right w:val="none" w:sz="0" w:space="0" w:color="auto"/>
      </w:divBdr>
      <w:divsChild>
        <w:div w:id="1829248366">
          <w:marLeft w:val="547"/>
          <w:marRight w:val="0"/>
          <w:marTop w:val="0"/>
          <w:marBottom w:val="0"/>
          <w:divBdr>
            <w:top w:val="none" w:sz="0" w:space="0" w:color="auto"/>
            <w:left w:val="none" w:sz="0" w:space="0" w:color="auto"/>
            <w:bottom w:val="none" w:sz="0" w:space="0" w:color="auto"/>
            <w:right w:val="none" w:sz="0" w:space="0" w:color="auto"/>
          </w:divBdr>
        </w:div>
      </w:divsChild>
    </w:div>
    <w:div w:id="589117039">
      <w:bodyDiv w:val="1"/>
      <w:marLeft w:val="0"/>
      <w:marRight w:val="0"/>
      <w:marTop w:val="0"/>
      <w:marBottom w:val="0"/>
      <w:divBdr>
        <w:top w:val="none" w:sz="0" w:space="0" w:color="auto"/>
        <w:left w:val="none" w:sz="0" w:space="0" w:color="auto"/>
        <w:bottom w:val="none" w:sz="0" w:space="0" w:color="auto"/>
        <w:right w:val="none" w:sz="0" w:space="0" w:color="auto"/>
      </w:divBdr>
    </w:div>
    <w:div w:id="723065863">
      <w:bodyDiv w:val="1"/>
      <w:marLeft w:val="0"/>
      <w:marRight w:val="0"/>
      <w:marTop w:val="0"/>
      <w:marBottom w:val="0"/>
      <w:divBdr>
        <w:top w:val="none" w:sz="0" w:space="0" w:color="auto"/>
        <w:left w:val="none" w:sz="0" w:space="0" w:color="auto"/>
        <w:bottom w:val="none" w:sz="0" w:space="0" w:color="auto"/>
        <w:right w:val="none" w:sz="0" w:space="0" w:color="auto"/>
      </w:divBdr>
    </w:div>
    <w:div w:id="1032070117">
      <w:bodyDiv w:val="1"/>
      <w:marLeft w:val="0"/>
      <w:marRight w:val="0"/>
      <w:marTop w:val="0"/>
      <w:marBottom w:val="0"/>
      <w:divBdr>
        <w:top w:val="none" w:sz="0" w:space="0" w:color="auto"/>
        <w:left w:val="none" w:sz="0" w:space="0" w:color="auto"/>
        <w:bottom w:val="none" w:sz="0" w:space="0" w:color="auto"/>
        <w:right w:val="none" w:sz="0" w:space="0" w:color="auto"/>
      </w:divBdr>
      <w:divsChild>
        <w:div w:id="1829202236">
          <w:marLeft w:val="547"/>
          <w:marRight w:val="0"/>
          <w:marTop w:val="0"/>
          <w:marBottom w:val="0"/>
          <w:divBdr>
            <w:top w:val="none" w:sz="0" w:space="0" w:color="auto"/>
            <w:left w:val="none" w:sz="0" w:space="0" w:color="auto"/>
            <w:bottom w:val="none" w:sz="0" w:space="0" w:color="auto"/>
            <w:right w:val="none" w:sz="0" w:space="0" w:color="auto"/>
          </w:divBdr>
        </w:div>
      </w:divsChild>
    </w:div>
    <w:div w:id="1230774159">
      <w:bodyDiv w:val="1"/>
      <w:marLeft w:val="0"/>
      <w:marRight w:val="0"/>
      <w:marTop w:val="0"/>
      <w:marBottom w:val="0"/>
      <w:divBdr>
        <w:top w:val="none" w:sz="0" w:space="0" w:color="auto"/>
        <w:left w:val="none" w:sz="0" w:space="0" w:color="auto"/>
        <w:bottom w:val="none" w:sz="0" w:space="0" w:color="auto"/>
        <w:right w:val="none" w:sz="0" w:space="0" w:color="auto"/>
      </w:divBdr>
      <w:divsChild>
        <w:div w:id="432015042">
          <w:marLeft w:val="547"/>
          <w:marRight w:val="0"/>
          <w:marTop w:val="0"/>
          <w:marBottom w:val="0"/>
          <w:divBdr>
            <w:top w:val="none" w:sz="0" w:space="0" w:color="auto"/>
            <w:left w:val="none" w:sz="0" w:space="0" w:color="auto"/>
            <w:bottom w:val="none" w:sz="0" w:space="0" w:color="auto"/>
            <w:right w:val="none" w:sz="0" w:space="0" w:color="auto"/>
          </w:divBdr>
        </w:div>
      </w:divsChild>
    </w:div>
    <w:div w:id="1284311243">
      <w:bodyDiv w:val="1"/>
      <w:marLeft w:val="0"/>
      <w:marRight w:val="0"/>
      <w:marTop w:val="0"/>
      <w:marBottom w:val="0"/>
      <w:divBdr>
        <w:top w:val="none" w:sz="0" w:space="0" w:color="auto"/>
        <w:left w:val="none" w:sz="0" w:space="0" w:color="auto"/>
        <w:bottom w:val="none" w:sz="0" w:space="0" w:color="auto"/>
        <w:right w:val="none" w:sz="0" w:space="0" w:color="auto"/>
      </w:divBdr>
    </w:div>
    <w:div w:id="1442842171">
      <w:bodyDiv w:val="1"/>
      <w:marLeft w:val="0"/>
      <w:marRight w:val="0"/>
      <w:marTop w:val="0"/>
      <w:marBottom w:val="0"/>
      <w:divBdr>
        <w:top w:val="none" w:sz="0" w:space="0" w:color="auto"/>
        <w:left w:val="none" w:sz="0" w:space="0" w:color="auto"/>
        <w:bottom w:val="none" w:sz="0" w:space="0" w:color="auto"/>
        <w:right w:val="none" w:sz="0" w:space="0" w:color="auto"/>
      </w:divBdr>
    </w:div>
    <w:div w:id="1491171570">
      <w:bodyDiv w:val="1"/>
      <w:marLeft w:val="0"/>
      <w:marRight w:val="0"/>
      <w:marTop w:val="0"/>
      <w:marBottom w:val="0"/>
      <w:divBdr>
        <w:top w:val="none" w:sz="0" w:space="0" w:color="auto"/>
        <w:left w:val="none" w:sz="0" w:space="0" w:color="auto"/>
        <w:bottom w:val="none" w:sz="0" w:space="0" w:color="auto"/>
        <w:right w:val="none" w:sz="0" w:space="0" w:color="auto"/>
      </w:divBdr>
      <w:divsChild>
        <w:div w:id="1699505972">
          <w:marLeft w:val="547"/>
          <w:marRight w:val="0"/>
          <w:marTop w:val="0"/>
          <w:marBottom w:val="0"/>
          <w:divBdr>
            <w:top w:val="none" w:sz="0" w:space="0" w:color="auto"/>
            <w:left w:val="none" w:sz="0" w:space="0" w:color="auto"/>
            <w:bottom w:val="none" w:sz="0" w:space="0" w:color="auto"/>
            <w:right w:val="none" w:sz="0" w:space="0" w:color="auto"/>
          </w:divBdr>
        </w:div>
      </w:divsChild>
    </w:div>
    <w:div w:id="1814177038">
      <w:bodyDiv w:val="1"/>
      <w:marLeft w:val="0"/>
      <w:marRight w:val="0"/>
      <w:marTop w:val="0"/>
      <w:marBottom w:val="0"/>
      <w:divBdr>
        <w:top w:val="none" w:sz="0" w:space="0" w:color="auto"/>
        <w:left w:val="none" w:sz="0" w:space="0" w:color="auto"/>
        <w:bottom w:val="none" w:sz="0" w:space="0" w:color="auto"/>
        <w:right w:val="none" w:sz="0" w:space="0" w:color="auto"/>
      </w:divBdr>
      <w:divsChild>
        <w:div w:id="854465040">
          <w:marLeft w:val="547"/>
          <w:marRight w:val="0"/>
          <w:marTop w:val="0"/>
          <w:marBottom w:val="0"/>
          <w:divBdr>
            <w:top w:val="none" w:sz="0" w:space="0" w:color="auto"/>
            <w:left w:val="none" w:sz="0" w:space="0" w:color="auto"/>
            <w:bottom w:val="none" w:sz="0" w:space="0" w:color="auto"/>
            <w:right w:val="none" w:sz="0" w:space="0" w:color="auto"/>
          </w:divBdr>
        </w:div>
      </w:divsChild>
    </w:div>
    <w:div w:id="1980113074">
      <w:bodyDiv w:val="1"/>
      <w:marLeft w:val="0"/>
      <w:marRight w:val="0"/>
      <w:marTop w:val="0"/>
      <w:marBottom w:val="0"/>
      <w:divBdr>
        <w:top w:val="none" w:sz="0" w:space="0" w:color="auto"/>
        <w:left w:val="none" w:sz="0" w:space="0" w:color="auto"/>
        <w:bottom w:val="none" w:sz="0" w:space="0" w:color="auto"/>
        <w:right w:val="none" w:sz="0" w:space="0" w:color="auto"/>
      </w:divBdr>
      <w:divsChild>
        <w:div w:id="1281305679">
          <w:marLeft w:val="547"/>
          <w:marRight w:val="0"/>
          <w:marTop w:val="0"/>
          <w:marBottom w:val="0"/>
          <w:divBdr>
            <w:top w:val="none" w:sz="0" w:space="0" w:color="auto"/>
            <w:left w:val="none" w:sz="0" w:space="0" w:color="auto"/>
            <w:bottom w:val="none" w:sz="0" w:space="0" w:color="auto"/>
            <w:right w:val="none" w:sz="0" w:space="0" w:color="auto"/>
          </w:divBdr>
        </w:div>
      </w:divsChild>
    </w:div>
    <w:div w:id="199780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2015-07-29T08:00:00+00:00</UNDPPublishedDate>
    <UNDPCountryTaxHTField0 xmlns="1ed4137b-41b2-488b-8250-6d369ec27664">
      <Terms xmlns="http://schemas.microsoft.com/office/infopath/2007/PartnerControls"/>
    </UNDPCountryTaxHTField0>
    <UndpOUCode xmlns="1ed4137b-41b2-488b-8250-6d369ec27664">MMR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1197</Value>
      <Value>1</Value>
      <Value>763</Value>
    </TaxCatchAll>
    <c4e2ab2cc9354bbf9064eeb465a566ea xmlns="1ed4137b-41b2-488b-8250-6d369ec27664">
      <Terms xmlns="http://schemas.microsoft.com/office/infopath/2007/PartnerControls"/>
    </c4e2ab2cc9354bbf9064eeb465a566ea>
    <UndpProjectNo xmlns="1ed4137b-41b2-488b-8250-6d369ec27664">00086669</UndpProjectNo>
    <UndpDocStatus xmlns="1ed4137b-41b2-488b-8250-6d369ec27664">Final</UndpDocStatus>
    <Outcome1 xmlns="f1161f5b-24a3-4c2d-bc81-44cb9325e8ee">05</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ATLASPDC-4-35257</_dlc_DocId>
    <_dlc_DocIdUrl xmlns="f1161f5b-24a3-4c2d-bc81-44cb9325e8ee">
      <Url>https://info.undp.org/docs/pdc/_layouts/DocIdRedir.aspx?ID=ATLASPDC-4-35257</Url>
      <Description>ATLASPDC-4-35257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DD897-EB73-4BF6-9BA1-CE88902AB919}"/>
</file>

<file path=customXml/itemProps2.xml><?xml version="1.0" encoding="utf-8"?>
<ds:datastoreItem xmlns:ds="http://schemas.openxmlformats.org/officeDocument/2006/customXml" ds:itemID="{B22C723B-2B6A-49AA-9FD3-B6743E056C38}"/>
</file>

<file path=customXml/itemProps3.xml><?xml version="1.0" encoding="utf-8"?>
<ds:datastoreItem xmlns:ds="http://schemas.openxmlformats.org/officeDocument/2006/customXml" ds:itemID="{53A31910-FD5A-4F51-9E3B-17C7A40905BE}"/>
</file>

<file path=customXml/itemProps4.xml><?xml version="1.0" encoding="utf-8"?>
<ds:datastoreItem xmlns:ds="http://schemas.openxmlformats.org/officeDocument/2006/customXml" ds:itemID="{CB3F10C2-D276-4640-A20D-856F9C449E26}"/>
</file>

<file path=customXml/itemProps5.xml><?xml version="1.0" encoding="utf-8"?>
<ds:datastoreItem xmlns:ds="http://schemas.openxmlformats.org/officeDocument/2006/customXml" ds:itemID="{4693FCBA-7F01-4E04-8F74-1D4F5FB1BBD6}"/>
</file>

<file path=customXml/itemProps6.xml><?xml version="1.0" encoding="utf-8"?>
<ds:datastoreItem xmlns:ds="http://schemas.openxmlformats.org/officeDocument/2006/customXml" ds:itemID="{C98A0EA6-FCBC-4986-B73F-E37A3DC6376C}"/>
</file>

<file path=docProps/app.xml><?xml version="1.0" encoding="utf-8"?>
<Properties xmlns="http://schemas.openxmlformats.org/officeDocument/2006/extended-properties" xmlns:vt="http://schemas.openxmlformats.org/officeDocument/2006/docPropsVTypes">
  <Template>Normal</Template>
  <TotalTime>0</TotalTime>
  <Pages>69</Pages>
  <Words>3604</Words>
  <Characters>20545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P1-05 Livelihoods &amp; Social Cohesion</dc:title>
  <dc:subject/>
  <dc:creator>dilrukshi.fonseka</dc:creator>
  <cp:lastModifiedBy>yupa.nwe</cp:lastModifiedBy>
  <cp:revision>2</cp:revision>
  <dcterms:created xsi:type="dcterms:W3CDTF">2015-04-09T03:52:00Z</dcterms:created>
  <dcterms:modified xsi:type="dcterms:W3CDTF">2015-04-09T03:52:00Z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1197;#MMR|2419dee4-d5af-4236-9c89-99ccdecb9b2a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39f3d647-65df-4dba-b05a-bf14266a7b99</vt:lpwstr>
  </property>
  <property fmtid="{D5CDD505-2E9C-101B-9397-08002B2CF9AE}" pid="18" name="DocumentSetDescription">
    <vt:lpwstr/>
  </property>
  <property fmtid="{D5CDD505-2E9C-101B-9397-08002B2CF9AE}" pid="19" name="URL">
    <vt:lpwstr/>
  </property>
</Properties>
</file>